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AF82B">
      <w:pPr>
        <w:spacing w:line="220" w:lineRule="exact"/>
        <w:ind w:firstLine="641"/>
        <w:rPr>
          <w:rFonts w:ascii="仿宋_GB2312" w:hAnsi="仿宋_GB2312" w:cs="仿宋_GB2312"/>
          <w:color w:val="000000"/>
          <w:szCs w:val="32"/>
        </w:rPr>
      </w:pPr>
    </w:p>
    <w:p w14:paraId="1307A04D">
      <w:pPr>
        <w:spacing w:line="400" w:lineRule="exact"/>
        <w:jc w:val="center"/>
        <w:rPr>
          <w:rFonts w:ascii="方正小标宋简体" w:eastAsia="方正小标宋简体"/>
          <w:color w:val="000000"/>
          <w:sz w:val="36"/>
          <w:szCs w:val="36"/>
        </w:rPr>
      </w:pPr>
      <w:bookmarkStart w:id="0" w:name="_GoBack"/>
      <w:r>
        <w:rPr>
          <w:rFonts w:hint="eastAsia" w:ascii="方正小标宋简体" w:eastAsia="方正小标宋简体"/>
          <w:color w:val="000000"/>
          <w:sz w:val="36"/>
          <w:szCs w:val="36"/>
        </w:rPr>
        <w:t>湖南省气象行政处罚裁量权基准</w:t>
      </w:r>
      <w:bookmarkEnd w:id="0"/>
    </w:p>
    <w:p w14:paraId="0B0CED21">
      <w:pPr>
        <w:spacing w:line="220" w:lineRule="exact"/>
        <w:jc w:val="center"/>
        <w:rPr>
          <w:rFonts w:ascii="楷体_GB2312" w:hAnsi="楷体_GB2312" w:eastAsia="楷体_GB2312" w:cs="楷体_GB2312"/>
          <w:b/>
          <w:bCs/>
          <w:kern w:val="0"/>
          <w:szCs w:val="32"/>
        </w:rPr>
      </w:pPr>
    </w:p>
    <w:p w14:paraId="0A3BD593">
      <w:pPr>
        <w:jc w:val="center"/>
        <w:rPr>
          <w:rFonts w:ascii="楷体_GB2312" w:hAnsi="楷体_GB2312" w:eastAsia="楷体_GB2312" w:cs="楷体_GB2312"/>
          <w:color w:val="000000"/>
        </w:rPr>
      </w:pPr>
      <w:r>
        <w:rPr>
          <w:rFonts w:hint="eastAsia" w:ascii="楷体_GB2312" w:hAnsi="楷体_GB2312" w:eastAsia="楷体_GB2312" w:cs="楷体_GB2312"/>
          <w:b/>
          <w:bCs/>
          <w:kern w:val="0"/>
          <w:szCs w:val="32"/>
        </w:rPr>
        <w:t>一、气象设施和气象探测环境保护类</w:t>
      </w:r>
    </w:p>
    <w:tbl>
      <w:tblPr>
        <w:tblStyle w:val="2"/>
        <w:tblW w:w="14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413"/>
        <w:gridCol w:w="5849"/>
        <w:gridCol w:w="967"/>
        <w:gridCol w:w="3675"/>
        <w:gridCol w:w="1988"/>
      </w:tblGrid>
      <w:tr w14:paraId="527F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747" w:type="dxa"/>
            <w:vAlign w:val="center"/>
          </w:tcPr>
          <w:p w14:paraId="07E7FAC7">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序号</w:t>
            </w:r>
          </w:p>
        </w:tc>
        <w:tc>
          <w:tcPr>
            <w:tcW w:w="1413" w:type="dxa"/>
            <w:vAlign w:val="center"/>
          </w:tcPr>
          <w:p w14:paraId="190E3EDC">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违 法</w:t>
            </w:r>
          </w:p>
          <w:p w14:paraId="0D051690">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行 为</w:t>
            </w:r>
          </w:p>
        </w:tc>
        <w:tc>
          <w:tcPr>
            <w:tcW w:w="5849" w:type="dxa"/>
            <w:vAlign w:val="center"/>
          </w:tcPr>
          <w:p w14:paraId="031B147B">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967" w:type="dxa"/>
            <w:vAlign w:val="center"/>
          </w:tcPr>
          <w:p w14:paraId="3BA3CCEF">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量阶 次</w:t>
            </w:r>
          </w:p>
        </w:tc>
        <w:tc>
          <w:tcPr>
            <w:tcW w:w="3675" w:type="dxa"/>
            <w:vAlign w:val="center"/>
          </w:tcPr>
          <w:p w14:paraId="3FFB4FA1">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5B4263A2">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2E2C0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jc w:val="center"/>
        </w:trPr>
        <w:tc>
          <w:tcPr>
            <w:tcW w:w="747" w:type="dxa"/>
            <w:vMerge w:val="restart"/>
            <w:vAlign w:val="center"/>
          </w:tcPr>
          <w:p w14:paraId="14FD64CD">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1</w:t>
            </w:r>
          </w:p>
        </w:tc>
        <w:tc>
          <w:tcPr>
            <w:tcW w:w="1413" w:type="dxa"/>
            <w:vMerge w:val="restart"/>
            <w:vAlign w:val="center"/>
          </w:tcPr>
          <w:p w14:paraId="78B04786">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危害气象</w:t>
            </w:r>
          </w:p>
          <w:p w14:paraId="033C6073">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设施</w:t>
            </w:r>
          </w:p>
        </w:tc>
        <w:tc>
          <w:tcPr>
            <w:tcW w:w="5849" w:type="dxa"/>
            <w:vMerge w:val="restart"/>
            <w:vAlign w:val="center"/>
          </w:tcPr>
          <w:p w14:paraId="000BF02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1.《中华人民共和国气象法》第三十五条第一款第一项：</w:t>
            </w:r>
          </w:p>
          <w:p w14:paraId="45DD5A15">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违反本法规定，有下列行为之一的，由有关气象主管机构按照权限责令停止违法行为，限期恢复原状或者采取其他补救措施，可以并处</w:t>
            </w:r>
            <w:r>
              <w:rPr>
                <w:rFonts w:hint="eastAsia" w:ascii="仿宋_GB2312" w:hAnsi="宋体" w:cs="宋体"/>
                <w:bCs/>
                <w:color w:val="000000"/>
                <w:kern w:val="0"/>
                <w:sz w:val="24"/>
                <w:szCs w:val="24"/>
              </w:rPr>
              <w:t>五万元</w:t>
            </w:r>
            <w:r>
              <w:rPr>
                <w:rFonts w:hint="eastAsia" w:ascii="仿宋_GB2312" w:hAnsi="宋体" w:cs="宋体"/>
                <w:color w:val="000000"/>
                <w:kern w:val="0"/>
                <w:sz w:val="24"/>
                <w:szCs w:val="24"/>
              </w:rPr>
              <w:t>以下的罚款；造成损失的，依法承担赔偿责任；构成犯罪的，依法追究刑事责任：</w:t>
            </w:r>
          </w:p>
          <w:p w14:paraId="71675CF4">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（一）侵占、损毁或者未经批准擅自移动气象设施的。</w:t>
            </w:r>
          </w:p>
          <w:p w14:paraId="5E7FE22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2.《气象设施和气象探测环境保护条例》</w:t>
            </w:r>
            <w:r>
              <w:rPr>
                <w:rFonts w:hint="eastAsia" w:ascii="仿宋_GB2312" w:hAnsi="宋体"/>
                <w:color w:val="000000"/>
                <w:sz w:val="24"/>
                <w:szCs w:val="24"/>
              </w:rPr>
              <w:t>（国务院令第623号）</w:t>
            </w:r>
            <w:r>
              <w:rPr>
                <w:rFonts w:hint="eastAsia" w:ascii="仿宋_GB2312" w:hAnsi="宋体" w:cs="宋体"/>
                <w:color w:val="000000"/>
                <w:kern w:val="0"/>
                <w:sz w:val="24"/>
                <w:szCs w:val="24"/>
              </w:rPr>
              <w:t>第二十四条：</w:t>
            </w:r>
          </w:p>
          <w:p w14:paraId="5DFD438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危害气象设施的，由气象主管机构责令停止违法行为，限期恢复原状或者采取其他补救措施；逾期拒不恢复原状或者采取其他补救措施的，由气象主管机构依法申请人民法院强制执行，并对违法单位处1万元以上5万元以下罚款，对违法个人处100元以上1000元以下罚款；造成损害的，依法承担赔偿责任；构成违反治安管理行为的，由公安机关依法给予治安管理处罚；构成犯罪的，依法追究刑事责任。</w:t>
            </w:r>
          </w:p>
          <w:p w14:paraId="55892E3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3.《气象灾害预警信号发布与传播办法》（中国气象局令第16号）第十三条：</w:t>
            </w:r>
          </w:p>
          <w:p w14:paraId="23C6D73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违反本办法规定，侵占、损毁或者擅自移动预警信号专用传播设施的，由有关气象主管机构依照《中华人民共和国气象法》第三十五条的规定追究法律责任。</w:t>
            </w:r>
          </w:p>
          <w:p w14:paraId="69592AF5">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4.《湖南省实施〈中华人民共和国气象法〉办法》第二十七条：</w:t>
            </w:r>
          </w:p>
          <w:p w14:paraId="7216B944">
            <w:pPr>
              <w:spacing w:line="360" w:lineRule="exact"/>
              <w:ind w:firstLine="472" w:firstLineChars="200"/>
              <w:rPr>
                <w:rFonts w:ascii="仿宋_GB2312" w:hAnsi="仿宋_GB2312" w:cs="仿宋_GB2312"/>
                <w:color w:val="000000"/>
                <w:sz w:val="24"/>
                <w:szCs w:val="24"/>
              </w:rPr>
            </w:pPr>
            <w:r>
              <w:rPr>
                <w:rFonts w:hint="eastAsia" w:ascii="仿宋_GB2312" w:hAnsi="宋体" w:cs="宋体"/>
                <w:bCs/>
                <w:color w:val="000000"/>
                <w:kern w:val="0"/>
                <w:sz w:val="24"/>
                <w:szCs w:val="24"/>
              </w:rPr>
              <w:t>违反本办法第十条第二款规定，侵占、损毁或者擅自移动气象设施的，由有关气象主管机构责令停止违法行为，限期恢复原状或者采取其他补救措施，可以并处一千元以上、一万元以下罚款；情节严重的，处一万元以上、五万元以下罚款；造成损失的，依法承担赔偿责任。</w:t>
            </w:r>
          </w:p>
        </w:tc>
        <w:tc>
          <w:tcPr>
            <w:tcW w:w="967" w:type="dxa"/>
            <w:vAlign w:val="center"/>
          </w:tcPr>
          <w:p w14:paraId="2DDC2E15">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5C499F4F">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轻微</w:t>
            </w:r>
          </w:p>
        </w:tc>
        <w:tc>
          <w:tcPr>
            <w:tcW w:w="3675" w:type="dxa"/>
            <w:vAlign w:val="center"/>
          </w:tcPr>
          <w:p w14:paraId="6CD210A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主动改正违法行为，限期内恢复原状或者采取其他补救措施，未对气象业务造成影响(未造成观测数据中断), 且属于首次违法</w:t>
            </w:r>
          </w:p>
        </w:tc>
        <w:tc>
          <w:tcPr>
            <w:tcW w:w="1988" w:type="dxa"/>
            <w:vAlign w:val="center"/>
          </w:tcPr>
          <w:p w14:paraId="363DBF9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0728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47" w:type="dxa"/>
            <w:vMerge w:val="continue"/>
            <w:vAlign w:val="center"/>
          </w:tcPr>
          <w:p w14:paraId="60284CF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DAC28FF">
            <w:pPr>
              <w:widowControl/>
              <w:spacing w:line="360" w:lineRule="exact"/>
              <w:jc w:val="center"/>
              <w:rPr>
                <w:rFonts w:ascii="仿宋_GB2312" w:hAnsi="宋体" w:cs="宋体"/>
                <w:bCs/>
                <w:color w:val="000000"/>
                <w:kern w:val="0"/>
                <w:sz w:val="24"/>
                <w:szCs w:val="24"/>
              </w:rPr>
            </w:pPr>
          </w:p>
        </w:tc>
        <w:tc>
          <w:tcPr>
            <w:tcW w:w="5849" w:type="dxa"/>
            <w:vMerge w:val="continue"/>
            <w:vAlign w:val="center"/>
          </w:tcPr>
          <w:p w14:paraId="7C1B58F4">
            <w:pPr>
              <w:spacing w:line="360" w:lineRule="exact"/>
              <w:ind w:firstLine="472" w:firstLineChars="200"/>
              <w:rPr>
                <w:rFonts w:ascii="仿宋_GB2312" w:hAnsi="宋体" w:cs="宋体"/>
                <w:color w:val="000000"/>
                <w:kern w:val="0"/>
                <w:sz w:val="24"/>
                <w:szCs w:val="24"/>
              </w:rPr>
            </w:pPr>
          </w:p>
        </w:tc>
        <w:tc>
          <w:tcPr>
            <w:tcW w:w="967" w:type="dxa"/>
            <w:vAlign w:val="center"/>
          </w:tcPr>
          <w:p w14:paraId="4D756376">
            <w:pPr>
              <w:widowControl/>
              <w:spacing w:line="360" w:lineRule="exact"/>
              <w:jc w:val="center"/>
              <w:rPr>
                <w:rFonts w:ascii="仿宋_GB2312" w:hAnsi="仿宋_GB2312" w:cs="仿宋_GB2312"/>
                <w:bCs/>
                <w:color w:val="000000"/>
                <w:kern w:val="0"/>
                <w:sz w:val="24"/>
                <w:szCs w:val="24"/>
              </w:rPr>
            </w:pPr>
            <w:r>
              <w:rPr>
                <w:rFonts w:hint="eastAsia" w:ascii="仿宋_GB2312" w:hAnsi="仿宋_GB2312" w:cs="仿宋_GB2312"/>
                <w:bCs/>
                <w:color w:val="000000"/>
                <w:kern w:val="0"/>
                <w:sz w:val="24"/>
                <w:szCs w:val="24"/>
              </w:rPr>
              <w:t>情节</w:t>
            </w:r>
          </w:p>
          <w:p w14:paraId="3D89D91E">
            <w:pPr>
              <w:widowControl/>
              <w:spacing w:line="360" w:lineRule="exact"/>
              <w:jc w:val="center"/>
              <w:rPr>
                <w:rFonts w:ascii="仿宋_GB2312" w:hAnsi="仿宋_GB2312" w:cs="仿宋_GB2312"/>
                <w:bCs/>
                <w:color w:val="000000"/>
                <w:kern w:val="0"/>
                <w:sz w:val="24"/>
                <w:szCs w:val="24"/>
              </w:rPr>
            </w:pPr>
            <w:r>
              <w:rPr>
                <w:rFonts w:hint="eastAsia" w:ascii="仿宋_GB2312" w:hAnsi="仿宋_GB2312" w:cs="仿宋_GB2312"/>
                <w:bCs/>
                <w:color w:val="000000"/>
                <w:kern w:val="0"/>
                <w:sz w:val="24"/>
                <w:szCs w:val="24"/>
              </w:rPr>
              <w:t>较轻</w:t>
            </w:r>
          </w:p>
        </w:tc>
        <w:tc>
          <w:tcPr>
            <w:tcW w:w="3675" w:type="dxa"/>
            <w:vAlign w:val="center"/>
          </w:tcPr>
          <w:p w14:paraId="380720C9">
            <w:pPr>
              <w:widowControl/>
              <w:spacing w:line="360" w:lineRule="exact"/>
              <w:rPr>
                <w:rFonts w:ascii="仿宋_GB2312" w:hAnsi="仿宋_GB2312" w:cs="仿宋_GB2312"/>
                <w:bCs/>
                <w:color w:val="000000"/>
                <w:kern w:val="0"/>
                <w:sz w:val="24"/>
                <w:szCs w:val="24"/>
              </w:rPr>
            </w:pPr>
            <w:r>
              <w:rPr>
                <w:rFonts w:hint="eastAsia" w:ascii="仿宋_GB2312" w:hAnsi="仿宋_GB2312" w:cs="仿宋_GB2312"/>
                <w:bCs/>
                <w:color w:val="000000"/>
                <w:kern w:val="0"/>
                <w:sz w:val="24"/>
                <w:szCs w:val="24"/>
              </w:rPr>
              <w:t>气象设施受到危害，经抢修，气象业务受到影响（国家级自动站数据传输中断不满2小时，省级自动站数据传输中断不满12小时。气象应急服务期间中断时间减半计算；其他观测设备参照执行）</w:t>
            </w:r>
          </w:p>
        </w:tc>
        <w:tc>
          <w:tcPr>
            <w:tcW w:w="1988" w:type="dxa"/>
            <w:vAlign w:val="center"/>
          </w:tcPr>
          <w:p w14:paraId="05A7C6D6">
            <w:pPr>
              <w:widowControl/>
              <w:spacing w:line="360" w:lineRule="exact"/>
              <w:rPr>
                <w:rFonts w:ascii="仿宋_GB2312" w:hAnsi="仿宋_GB2312" w:cs="仿宋_GB2312"/>
                <w:bCs/>
                <w:color w:val="000000"/>
                <w:kern w:val="0"/>
                <w:sz w:val="24"/>
                <w:szCs w:val="24"/>
              </w:rPr>
            </w:pPr>
            <w:r>
              <w:rPr>
                <w:rFonts w:hint="eastAsia" w:ascii="仿宋_GB2312" w:hAnsi="仿宋_GB2312" w:cs="仿宋_GB2312"/>
                <w:bCs/>
                <w:color w:val="000000"/>
                <w:kern w:val="0"/>
                <w:sz w:val="24"/>
                <w:szCs w:val="24"/>
              </w:rPr>
              <w:t>对违法单位处1千元以上1万元以下罚款；对违法个人处100元罚款</w:t>
            </w:r>
          </w:p>
        </w:tc>
      </w:tr>
      <w:tr w14:paraId="7900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7" w:type="dxa"/>
            <w:vMerge w:val="continue"/>
            <w:vAlign w:val="center"/>
          </w:tcPr>
          <w:p w14:paraId="4A6DE549">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293BD34">
            <w:pPr>
              <w:widowControl/>
              <w:spacing w:line="360" w:lineRule="exact"/>
              <w:jc w:val="center"/>
              <w:rPr>
                <w:rFonts w:ascii="仿宋_GB2312" w:hAnsi="宋体" w:cs="宋体"/>
                <w:color w:val="000000"/>
                <w:kern w:val="0"/>
                <w:sz w:val="24"/>
                <w:szCs w:val="24"/>
              </w:rPr>
            </w:pPr>
          </w:p>
        </w:tc>
        <w:tc>
          <w:tcPr>
            <w:tcW w:w="5849" w:type="dxa"/>
            <w:vMerge w:val="continue"/>
            <w:vAlign w:val="center"/>
          </w:tcPr>
          <w:p w14:paraId="0113C59F">
            <w:pPr>
              <w:widowControl/>
              <w:spacing w:line="360" w:lineRule="exact"/>
              <w:rPr>
                <w:rFonts w:ascii="仿宋_GB2312" w:hAnsi="宋体" w:cs="宋体"/>
                <w:color w:val="000000"/>
                <w:kern w:val="0"/>
                <w:sz w:val="24"/>
                <w:szCs w:val="24"/>
              </w:rPr>
            </w:pPr>
          </w:p>
        </w:tc>
        <w:tc>
          <w:tcPr>
            <w:tcW w:w="967" w:type="dxa"/>
            <w:vAlign w:val="center"/>
          </w:tcPr>
          <w:p w14:paraId="424186BA">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2E24228D">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较重</w:t>
            </w:r>
          </w:p>
        </w:tc>
        <w:tc>
          <w:tcPr>
            <w:tcW w:w="3675" w:type="dxa"/>
            <w:vAlign w:val="center"/>
          </w:tcPr>
          <w:p w14:paraId="0E0E873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气象设施受到危害，经抢修，气象业务受到影响（国家级自动站数据传输中断不满4小时，省级自动站数据传输中断不满24小时。气象应急服务期间中断时间减半计算；其他观测设备参照执行）</w:t>
            </w:r>
          </w:p>
        </w:tc>
        <w:tc>
          <w:tcPr>
            <w:tcW w:w="1988" w:type="dxa"/>
            <w:vAlign w:val="center"/>
          </w:tcPr>
          <w:p w14:paraId="3A8700E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对违法单位处1万元以上2万元以下罚款；对违法个人处100元以上200元以下罚款</w:t>
            </w:r>
          </w:p>
        </w:tc>
      </w:tr>
      <w:tr w14:paraId="279FA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747" w:type="dxa"/>
            <w:vMerge w:val="continue"/>
            <w:vAlign w:val="center"/>
          </w:tcPr>
          <w:p w14:paraId="5802267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C9FE9C6">
            <w:pPr>
              <w:widowControl/>
              <w:spacing w:line="360" w:lineRule="exact"/>
              <w:jc w:val="center"/>
              <w:rPr>
                <w:rFonts w:ascii="仿宋_GB2312" w:hAnsi="宋体" w:cs="宋体"/>
                <w:color w:val="000000"/>
                <w:kern w:val="0"/>
                <w:sz w:val="24"/>
                <w:szCs w:val="24"/>
              </w:rPr>
            </w:pPr>
          </w:p>
        </w:tc>
        <w:tc>
          <w:tcPr>
            <w:tcW w:w="5849" w:type="dxa"/>
            <w:vMerge w:val="continue"/>
            <w:vAlign w:val="center"/>
          </w:tcPr>
          <w:p w14:paraId="3B75BBF7">
            <w:pPr>
              <w:widowControl/>
              <w:spacing w:line="360" w:lineRule="exact"/>
              <w:rPr>
                <w:rFonts w:ascii="仿宋_GB2312" w:hAnsi="宋体" w:cs="宋体"/>
                <w:color w:val="000000"/>
                <w:kern w:val="0"/>
                <w:sz w:val="24"/>
                <w:szCs w:val="24"/>
              </w:rPr>
            </w:pPr>
          </w:p>
        </w:tc>
        <w:tc>
          <w:tcPr>
            <w:tcW w:w="967" w:type="dxa"/>
            <w:vAlign w:val="center"/>
          </w:tcPr>
          <w:p w14:paraId="08B97BCF">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22655944">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严重</w:t>
            </w:r>
          </w:p>
        </w:tc>
        <w:tc>
          <w:tcPr>
            <w:tcW w:w="3675" w:type="dxa"/>
            <w:vAlign w:val="center"/>
          </w:tcPr>
          <w:p w14:paraId="1BF35CB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气象设施受到危害，经抢修，气象业务受到较重影响（国家级自动站数据传输中断4小时以上不满6小时，省级自动站数据传输中断24</w:t>
            </w:r>
            <w:r>
              <w:rPr>
                <w:rFonts w:hint="eastAsia" w:ascii="仿宋_GB2312" w:hAnsi="Arial" w:cs="Arial"/>
                <w:color w:val="000000"/>
                <w:kern w:val="0"/>
                <w:sz w:val="24"/>
                <w:szCs w:val="24"/>
              </w:rPr>
              <w:t>小时以上不满</w:t>
            </w:r>
            <w:r>
              <w:rPr>
                <w:rFonts w:hint="eastAsia" w:ascii="仿宋_GB2312" w:hAnsi="宋体" w:cs="宋体"/>
                <w:color w:val="000000"/>
                <w:kern w:val="0"/>
                <w:sz w:val="24"/>
                <w:szCs w:val="24"/>
              </w:rPr>
              <w:t>48小时。气象应急服务期间中断时间减半计算；其他观测设备参照执行）</w:t>
            </w:r>
          </w:p>
        </w:tc>
        <w:tc>
          <w:tcPr>
            <w:tcW w:w="1988" w:type="dxa"/>
            <w:vAlign w:val="center"/>
          </w:tcPr>
          <w:p w14:paraId="55219F1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对违法单位处2万元以上4万元以下罚款；对违法个人处200元以上600元以下罚款</w:t>
            </w:r>
          </w:p>
        </w:tc>
      </w:tr>
      <w:tr w14:paraId="7264D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jc w:val="center"/>
        </w:trPr>
        <w:tc>
          <w:tcPr>
            <w:tcW w:w="747" w:type="dxa"/>
            <w:vMerge w:val="continue"/>
            <w:vAlign w:val="center"/>
          </w:tcPr>
          <w:p w14:paraId="5FE3592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C782CEC">
            <w:pPr>
              <w:widowControl/>
              <w:spacing w:line="360" w:lineRule="exact"/>
              <w:jc w:val="center"/>
              <w:rPr>
                <w:rFonts w:ascii="仿宋_GB2312" w:hAnsi="宋体" w:cs="宋体"/>
                <w:color w:val="000000"/>
                <w:kern w:val="0"/>
                <w:sz w:val="24"/>
                <w:szCs w:val="24"/>
              </w:rPr>
            </w:pPr>
          </w:p>
        </w:tc>
        <w:tc>
          <w:tcPr>
            <w:tcW w:w="5849" w:type="dxa"/>
            <w:vMerge w:val="continue"/>
            <w:vAlign w:val="center"/>
          </w:tcPr>
          <w:p w14:paraId="0B1D4A35">
            <w:pPr>
              <w:widowControl/>
              <w:spacing w:line="360" w:lineRule="exact"/>
              <w:rPr>
                <w:rFonts w:ascii="仿宋_GB2312" w:hAnsi="宋体" w:cs="宋体"/>
                <w:color w:val="000000"/>
                <w:kern w:val="0"/>
                <w:sz w:val="24"/>
                <w:szCs w:val="24"/>
              </w:rPr>
            </w:pPr>
          </w:p>
        </w:tc>
        <w:tc>
          <w:tcPr>
            <w:tcW w:w="967" w:type="dxa"/>
            <w:vAlign w:val="center"/>
          </w:tcPr>
          <w:p w14:paraId="79A1513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43EAFCC2">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特别</w:t>
            </w:r>
          </w:p>
          <w:p w14:paraId="33BB740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严重</w:t>
            </w:r>
          </w:p>
        </w:tc>
        <w:tc>
          <w:tcPr>
            <w:tcW w:w="3675" w:type="dxa"/>
            <w:vAlign w:val="center"/>
          </w:tcPr>
          <w:p w14:paraId="1D0107F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气象设施受到危害，经抢修，气象业务受到严重影响（国家级自动站数据传输中断6小时以上，省级自动站数据传输中断48小时以上。气象应急服务期间中断时间减半计算；其他观测设备参照执行）</w:t>
            </w:r>
          </w:p>
        </w:tc>
        <w:tc>
          <w:tcPr>
            <w:tcW w:w="1988" w:type="dxa"/>
            <w:vAlign w:val="center"/>
          </w:tcPr>
          <w:p w14:paraId="7D0FBD5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对违法单位处4万元以上5万元以下罚款；对违法个人处600元以上1000元以下罚款</w:t>
            </w:r>
          </w:p>
        </w:tc>
      </w:tr>
      <w:tr w14:paraId="0D0B3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747" w:type="dxa"/>
            <w:vMerge w:val="restart"/>
            <w:vAlign w:val="center"/>
          </w:tcPr>
          <w:p w14:paraId="24F8B518">
            <w:pPr>
              <w:spacing w:line="360" w:lineRule="exact"/>
              <w:jc w:val="center"/>
              <w:rPr>
                <w:rFonts w:ascii="仿宋_GB2312" w:hAnsi="宋体" w:cs="宋体"/>
                <w:bCs/>
                <w:color w:val="000000"/>
                <w:kern w:val="0"/>
                <w:sz w:val="24"/>
                <w:szCs w:val="24"/>
              </w:rPr>
            </w:pPr>
            <w:r>
              <w:rPr>
                <w:rFonts w:hint="eastAsia" w:ascii="仿宋_GB2312" w:hAnsi="宋体"/>
                <w:bCs/>
                <w:color w:val="000000"/>
                <w:sz w:val="24"/>
                <w:szCs w:val="24"/>
              </w:rPr>
              <w:t>2</w:t>
            </w:r>
          </w:p>
        </w:tc>
        <w:tc>
          <w:tcPr>
            <w:tcW w:w="1413" w:type="dxa"/>
            <w:vMerge w:val="restart"/>
            <w:vAlign w:val="center"/>
          </w:tcPr>
          <w:p w14:paraId="593ED50A">
            <w:pPr>
              <w:widowControl/>
              <w:spacing w:line="360" w:lineRule="exact"/>
              <w:jc w:val="center"/>
              <w:rPr>
                <w:rFonts w:ascii="仿宋_GB2312" w:hAnsi="宋体" w:cs="宋体"/>
                <w:bCs/>
                <w:color w:val="000000"/>
                <w:kern w:val="0"/>
                <w:sz w:val="24"/>
                <w:szCs w:val="24"/>
              </w:rPr>
            </w:pPr>
            <w:r>
              <w:rPr>
                <w:rFonts w:hint="eastAsia" w:ascii="仿宋_GB2312" w:hAnsi="宋体"/>
                <w:bCs/>
                <w:color w:val="000000"/>
                <w:sz w:val="24"/>
                <w:szCs w:val="24"/>
              </w:rPr>
              <w:t>在气象探测环境保护范围内从事危害气象探测环境活动</w:t>
            </w:r>
          </w:p>
        </w:tc>
        <w:tc>
          <w:tcPr>
            <w:tcW w:w="5849" w:type="dxa"/>
            <w:vMerge w:val="restart"/>
            <w:vAlign w:val="center"/>
          </w:tcPr>
          <w:p w14:paraId="7B07B367">
            <w:pPr>
              <w:spacing w:line="360" w:lineRule="exact"/>
              <w:rPr>
                <w:rFonts w:ascii="仿宋_GB2312" w:hAnsi="宋体"/>
                <w:color w:val="000000"/>
                <w:sz w:val="24"/>
                <w:szCs w:val="24"/>
              </w:rPr>
            </w:pPr>
            <w:r>
              <w:rPr>
                <w:rFonts w:hint="eastAsia" w:ascii="仿宋_GB2312" w:hAnsi="宋体"/>
                <w:color w:val="000000"/>
                <w:sz w:val="24"/>
                <w:szCs w:val="24"/>
              </w:rPr>
              <w:t>1.《中华人民共和国气象法》第三十五条第一款第二项：</w:t>
            </w:r>
          </w:p>
          <w:p w14:paraId="3CC9F5ED">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违反本法规定，有下列行为之一的，由有关气象主管机构按照权限责令停止违法行为，限期恢复原状或者采取其他补救措施，可以并处五万元以下的罚款；造成损失的，依法承担赔偿责任；构成犯罪的，依法追究刑事责任：</w:t>
            </w:r>
          </w:p>
          <w:p w14:paraId="52CE2537">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（二）在气象探测环境保护范围内从事危害气象探测环境活动的。</w:t>
            </w:r>
          </w:p>
          <w:p w14:paraId="718531EB">
            <w:pPr>
              <w:spacing w:line="360" w:lineRule="exact"/>
              <w:rPr>
                <w:rFonts w:ascii="仿宋_GB2312" w:hAnsi="宋体"/>
                <w:color w:val="000000"/>
                <w:sz w:val="24"/>
                <w:szCs w:val="24"/>
              </w:rPr>
            </w:pPr>
            <w:r>
              <w:rPr>
                <w:rFonts w:hint="eastAsia" w:ascii="仿宋_GB2312" w:hAnsi="宋体"/>
                <w:color w:val="000000"/>
                <w:sz w:val="24"/>
                <w:szCs w:val="24"/>
              </w:rPr>
              <w:t>2.《气象设施和气象探测环境保护条例》（国务院令第623号）第二十五条第一款：</w:t>
            </w:r>
          </w:p>
          <w:p w14:paraId="0E0B4BF8">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违反本条例规定，危害气象探测环境的，由气象主管机构责令停止违法行为，限期拆除或者恢复原状，情节严重的，对违法单位处2万元以上5万元以下罚款，对违法个人处200元以上5000元以下罚款；逾期拒不拆除或者恢复原状的，由气象主管机构依法申请人民法院强制执行；造成损害的，依法承担赔偿责任。</w:t>
            </w:r>
          </w:p>
          <w:p w14:paraId="1AFD1B66">
            <w:pPr>
              <w:spacing w:line="360" w:lineRule="exact"/>
              <w:rPr>
                <w:rFonts w:ascii="仿宋_GB2312" w:hAnsi="宋体"/>
                <w:color w:val="000000"/>
                <w:sz w:val="24"/>
                <w:szCs w:val="24"/>
              </w:rPr>
            </w:pPr>
            <w:r>
              <w:rPr>
                <w:rFonts w:hint="eastAsia" w:ascii="仿宋_GB2312" w:hAnsi="宋体"/>
                <w:color w:val="000000"/>
                <w:sz w:val="24"/>
                <w:szCs w:val="24"/>
              </w:rPr>
              <w:t>3.《新建扩建改建建设工程避免危害气象探测环境行政许可管理办法》（中国气象局令第29号）第十四条：</w:t>
            </w:r>
          </w:p>
          <w:p w14:paraId="6D3512DE">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未取得新建、扩建、改建建设工程避免危害气象探测环境行政许可的，或者取得许可后不按规定进行建设，造成气象探测环境遭到破坏的，按照《气象法》第三十五条、《气象设施和气象探测环境保护条例》第二十五条予以处罚。</w:t>
            </w:r>
          </w:p>
          <w:p w14:paraId="2D587C67">
            <w:pPr>
              <w:spacing w:line="360" w:lineRule="exact"/>
              <w:rPr>
                <w:rFonts w:ascii="仿宋_GB2312" w:hAnsi="仿宋_GB2312" w:cs="仿宋_GB2312"/>
                <w:bCs/>
                <w:color w:val="000000"/>
                <w:sz w:val="24"/>
                <w:szCs w:val="24"/>
              </w:rPr>
            </w:pPr>
            <w:r>
              <w:rPr>
                <w:rFonts w:hint="eastAsia" w:ascii="仿宋_GB2312" w:hAnsi="宋体" w:cs="宋体"/>
                <w:bCs/>
                <w:color w:val="000000"/>
                <w:kern w:val="0"/>
                <w:sz w:val="24"/>
                <w:szCs w:val="24"/>
              </w:rPr>
              <w:t>4.《湖南省实施〈中华人民共和国气象法〉办法》</w:t>
            </w:r>
            <w:r>
              <w:rPr>
                <w:rFonts w:hint="eastAsia" w:ascii="仿宋_GB2312" w:hAnsi="黑体" w:cs="黑体"/>
                <w:bCs/>
                <w:color w:val="000000"/>
                <w:sz w:val="24"/>
                <w:szCs w:val="24"/>
              </w:rPr>
              <w:t>第二十六条</w:t>
            </w:r>
            <w:r>
              <w:rPr>
                <w:rFonts w:hint="eastAsia" w:ascii="仿宋_GB2312" w:hAnsi="仿宋_GB2312" w:cs="仿宋_GB2312"/>
                <w:bCs/>
                <w:color w:val="000000"/>
                <w:sz w:val="24"/>
                <w:szCs w:val="24"/>
              </w:rPr>
              <w:t>：</w:t>
            </w:r>
          </w:p>
          <w:p w14:paraId="45671628">
            <w:pPr>
              <w:spacing w:line="360" w:lineRule="exact"/>
              <w:ind w:firstLine="472" w:firstLineChars="200"/>
              <w:rPr>
                <w:rFonts w:ascii="仿宋_GB2312" w:hAnsi="仿宋_GB2312" w:cs="仿宋_GB2312"/>
                <w:bCs/>
                <w:color w:val="000000"/>
                <w:sz w:val="24"/>
                <w:szCs w:val="24"/>
              </w:rPr>
            </w:pPr>
            <w:r>
              <w:rPr>
                <w:rFonts w:hint="eastAsia" w:ascii="仿宋_GB2312" w:hAnsi="仿宋_GB2312" w:cs="仿宋_GB2312"/>
                <w:bCs/>
                <w:color w:val="000000"/>
                <w:sz w:val="24"/>
                <w:szCs w:val="24"/>
              </w:rPr>
              <w:t>违反本办法第七条规定，由有关气象主管机构按照下列规定进行处理：</w:t>
            </w:r>
          </w:p>
          <w:p w14:paraId="4078BE74">
            <w:pPr>
              <w:spacing w:line="360" w:lineRule="exact"/>
              <w:ind w:firstLine="472" w:firstLineChars="200"/>
              <w:rPr>
                <w:rFonts w:ascii="仿宋_GB2312"/>
                <w:bCs/>
                <w:color w:val="000000"/>
                <w:sz w:val="24"/>
                <w:szCs w:val="24"/>
              </w:rPr>
            </w:pPr>
            <w:r>
              <w:rPr>
                <w:rFonts w:hint="eastAsia" w:ascii="仿宋_GB2312" w:hAnsi="仿宋_GB2312" w:cs="仿宋_GB2312"/>
                <w:bCs/>
                <w:color w:val="000000"/>
                <w:sz w:val="24"/>
                <w:szCs w:val="24"/>
              </w:rPr>
              <w:t>（一）</w:t>
            </w:r>
            <w:r>
              <w:rPr>
                <w:rFonts w:hint="eastAsia" w:ascii="仿宋_GB2312"/>
                <w:bCs/>
                <w:color w:val="000000"/>
                <w:sz w:val="24"/>
                <w:szCs w:val="24"/>
              </w:rPr>
              <w:t>在气象探测环境保护范围内从事砌墙、堆物、植树、种植高秆作物、焚烧等行为，</w:t>
            </w:r>
            <w:r>
              <w:rPr>
                <w:rFonts w:hint="eastAsia" w:ascii="仿宋_GB2312" w:hAnsi="仿宋_GB2312" w:cs="仿宋_GB2312"/>
                <w:bCs/>
                <w:color w:val="000000"/>
                <w:sz w:val="24"/>
                <w:szCs w:val="24"/>
              </w:rPr>
              <w:t>影响气象探测的，责令改正；拒不改正、情节严重的，</w:t>
            </w:r>
            <w:r>
              <w:rPr>
                <w:rFonts w:hint="eastAsia" w:ascii="仿宋_GB2312"/>
                <w:bCs/>
                <w:color w:val="000000"/>
                <w:sz w:val="24"/>
                <w:szCs w:val="24"/>
              </w:rPr>
              <w:t>可以处五十元以上、一千元以下罚款；</w:t>
            </w:r>
          </w:p>
          <w:p w14:paraId="3212A41E">
            <w:pPr>
              <w:spacing w:line="360" w:lineRule="exact"/>
              <w:ind w:firstLine="472" w:firstLineChars="200"/>
              <w:rPr>
                <w:rFonts w:ascii="仿宋_GB2312" w:hAnsi="仿宋_GB2312" w:cs="仿宋_GB2312"/>
                <w:bCs/>
                <w:color w:val="000000"/>
                <w:sz w:val="24"/>
                <w:szCs w:val="24"/>
              </w:rPr>
            </w:pPr>
            <w:r>
              <w:rPr>
                <w:rFonts w:hint="eastAsia" w:ascii="仿宋_GB2312" w:hAnsi="仿宋_GB2312" w:cs="仿宋_GB2312"/>
                <w:bCs/>
                <w:color w:val="000000"/>
                <w:sz w:val="24"/>
                <w:szCs w:val="24"/>
              </w:rPr>
              <w:t>（二）在气象探测环境保护范围内爆破、采石、烧窑的，责令停止违法行为，限期排除妨碍、恢复原状，可以并处三百元以上、三千元以下罚款；</w:t>
            </w:r>
          </w:p>
          <w:p w14:paraId="1BD770AF">
            <w:pPr>
              <w:spacing w:line="360" w:lineRule="exact"/>
              <w:ind w:firstLine="472" w:firstLineChars="200"/>
              <w:rPr>
                <w:rFonts w:ascii="仿宋_GB2312" w:hAnsi="宋体" w:cs="宋体"/>
                <w:color w:val="000000"/>
                <w:kern w:val="0"/>
                <w:sz w:val="24"/>
                <w:szCs w:val="24"/>
              </w:rPr>
            </w:pPr>
            <w:r>
              <w:rPr>
                <w:rFonts w:hint="eastAsia" w:ascii="仿宋_GB2312" w:hAnsi="仿宋_GB2312" w:cs="仿宋_GB2312"/>
                <w:bCs/>
                <w:color w:val="000000"/>
                <w:sz w:val="24"/>
                <w:szCs w:val="24"/>
              </w:rPr>
              <w:t>（三）在气象探测环境保护范围内从事冶炼、化工、设置影响气象探测设施工作效能的高频电磁辐射装置的，责令停止违法行为，限期排除妨碍、恢复原状，可以并处五千元以上、五万元以下罚款。</w:t>
            </w:r>
          </w:p>
        </w:tc>
        <w:tc>
          <w:tcPr>
            <w:tcW w:w="967" w:type="dxa"/>
            <w:vAlign w:val="center"/>
          </w:tcPr>
          <w:p w14:paraId="3611D6F0">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56906AEC">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轻微</w:t>
            </w:r>
          </w:p>
        </w:tc>
        <w:tc>
          <w:tcPr>
            <w:tcW w:w="3675" w:type="dxa"/>
            <w:vAlign w:val="center"/>
          </w:tcPr>
          <w:p w14:paraId="45997C18">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主动改正违法行为，限期内恢复原状或者采取其他补救措施，未对气象探测环境造成危害, 且属于首次违法</w:t>
            </w:r>
          </w:p>
        </w:tc>
        <w:tc>
          <w:tcPr>
            <w:tcW w:w="1988" w:type="dxa"/>
            <w:vAlign w:val="center"/>
          </w:tcPr>
          <w:p w14:paraId="2641FA23">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不予处罚</w:t>
            </w:r>
          </w:p>
        </w:tc>
      </w:tr>
      <w:tr w14:paraId="2203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5" w:hRule="atLeast"/>
          <w:jc w:val="center"/>
        </w:trPr>
        <w:tc>
          <w:tcPr>
            <w:tcW w:w="747" w:type="dxa"/>
            <w:vMerge w:val="continue"/>
            <w:vAlign w:val="center"/>
          </w:tcPr>
          <w:p w14:paraId="3D836FB2">
            <w:pPr>
              <w:spacing w:line="360" w:lineRule="exact"/>
              <w:jc w:val="center"/>
              <w:rPr>
                <w:rFonts w:ascii="仿宋_GB2312" w:hAnsi="宋体"/>
                <w:color w:val="000000"/>
                <w:sz w:val="24"/>
                <w:szCs w:val="24"/>
              </w:rPr>
            </w:pPr>
          </w:p>
        </w:tc>
        <w:tc>
          <w:tcPr>
            <w:tcW w:w="1413" w:type="dxa"/>
            <w:vMerge w:val="continue"/>
            <w:vAlign w:val="center"/>
          </w:tcPr>
          <w:p w14:paraId="5DEED6DE">
            <w:pPr>
              <w:widowControl/>
              <w:spacing w:line="360" w:lineRule="exact"/>
              <w:jc w:val="center"/>
              <w:rPr>
                <w:rFonts w:ascii="仿宋_GB2312" w:hAnsi="宋体"/>
                <w:color w:val="000000"/>
                <w:sz w:val="24"/>
                <w:szCs w:val="24"/>
              </w:rPr>
            </w:pPr>
          </w:p>
        </w:tc>
        <w:tc>
          <w:tcPr>
            <w:tcW w:w="5849" w:type="dxa"/>
            <w:vMerge w:val="continue"/>
            <w:vAlign w:val="center"/>
          </w:tcPr>
          <w:p w14:paraId="131ABB3C">
            <w:pPr>
              <w:spacing w:line="360" w:lineRule="exact"/>
              <w:rPr>
                <w:rFonts w:ascii="仿宋_GB2312" w:hAnsi="宋体"/>
                <w:color w:val="000000"/>
                <w:sz w:val="24"/>
                <w:szCs w:val="24"/>
              </w:rPr>
            </w:pPr>
          </w:p>
        </w:tc>
        <w:tc>
          <w:tcPr>
            <w:tcW w:w="967" w:type="dxa"/>
            <w:vMerge w:val="restart"/>
            <w:vAlign w:val="center"/>
          </w:tcPr>
          <w:p w14:paraId="05009884">
            <w:pPr>
              <w:widowControl/>
              <w:spacing w:line="360" w:lineRule="exact"/>
              <w:jc w:val="center"/>
              <w:rPr>
                <w:rFonts w:ascii="仿宋_GB2312" w:hAnsi="宋体"/>
                <w:bCs/>
                <w:color w:val="000000"/>
                <w:sz w:val="24"/>
                <w:szCs w:val="24"/>
              </w:rPr>
            </w:pPr>
            <w:r>
              <w:rPr>
                <w:rFonts w:hint="eastAsia" w:ascii="仿宋_GB2312" w:hAnsi="宋体"/>
                <w:bCs/>
                <w:color w:val="000000"/>
                <w:sz w:val="24"/>
                <w:szCs w:val="24"/>
              </w:rPr>
              <w:t>情节</w:t>
            </w:r>
          </w:p>
          <w:p w14:paraId="2C550AAC">
            <w:pPr>
              <w:widowControl/>
              <w:spacing w:line="360" w:lineRule="exact"/>
              <w:jc w:val="center"/>
              <w:rPr>
                <w:rFonts w:ascii="仿宋_GB2312" w:hAnsi="宋体"/>
                <w:color w:val="000000"/>
                <w:sz w:val="24"/>
                <w:szCs w:val="24"/>
              </w:rPr>
            </w:pPr>
            <w:r>
              <w:rPr>
                <w:rFonts w:hint="eastAsia" w:ascii="仿宋_GB2312" w:hAnsi="宋体"/>
                <w:bCs/>
                <w:color w:val="000000"/>
                <w:sz w:val="24"/>
                <w:szCs w:val="24"/>
              </w:rPr>
              <w:t>较轻</w:t>
            </w:r>
          </w:p>
        </w:tc>
        <w:tc>
          <w:tcPr>
            <w:tcW w:w="3675" w:type="dxa"/>
            <w:vAlign w:val="center"/>
          </w:tcPr>
          <w:p w14:paraId="06D0A813">
            <w:pPr>
              <w:widowControl/>
              <w:spacing w:line="360" w:lineRule="exact"/>
              <w:rPr>
                <w:rFonts w:ascii="仿宋_GB2312"/>
                <w:color w:val="000000"/>
                <w:sz w:val="24"/>
                <w:szCs w:val="24"/>
              </w:rPr>
            </w:pPr>
            <w:r>
              <w:rPr>
                <w:rFonts w:hint="eastAsia" w:ascii="仿宋_GB2312" w:hAnsi="宋体"/>
                <w:color w:val="000000"/>
                <w:sz w:val="24"/>
                <w:szCs w:val="24"/>
              </w:rPr>
              <w:t>障碍物超高部分小于限定高度的1/3；或危害源与观测场最近距离大于限定距离的2/3</w:t>
            </w:r>
          </w:p>
        </w:tc>
        <w:tc>
          <w:tcPr>
            <w:tcW w:w="1988" w:type="dxa"/>
            <w:vAlign w:val="center"/>
          </w:tcPr>
          <w:p w14:paraId="23CD3F23">
            <w:pPr>
              <w:widowControl/>
              <w:spacing w:line="360" w:lineRule="exact"/>
              <w:rPr>
                <w:rFonts w:ascii="仿宋_GB2312" w:hAnsi="宋体"/>
                <w:color w:val="000000"/>
                <w:sz w:val="24"/>
                <w:szCs w:val="24"/>
              </w:rPr>
            </w:pPr>
            <w:r>
              <w:rPr>
                <w:rFonts w:hint="eastAsia" w:ascii="仿宋_GB2312" w:hAnsi="宋体"/>
                <w:color w:val="000000"/>
                <w:sz w:val="24"/>
                <w:szCs w:val="24"/>
              </w:rPr>
              <w:t>对违法单位处以2万元以上3万元以下罚款；</w:t>
            </w:r>
            <w:r>
              <w:rPr>
                <w:rFonts w:hint="eastAsia" w:ascii="仿宋_GB2312" w:hAnsi="宋体" w:cs="宋体"/>
                <w:color w:val="000000"/>
                <w:kern w:val="0"/>
                <w:sz w:val="24"/>
                <w:szCs w:val="24"/>
              </w:rPr>
              <w:t>对违法个人处200元以上1000元以下罚款</w:t>
            </w:r>
          </w:p>
        </w:tc>
      </w:tr>
      <w:tr w14:paraId="110FD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47" w:type="dxa"/>
            <w:vMerge w:val="continue"/>
            <w:vAlign w:val="center"/>
          </w:tcPr>
          <w:p w14:paraId="597A6263">
            <w:pPr>
              <w:spacing w:line="360" w:lineRule="exact"/>
              <w:jc w:val="center"/>
              <w:rPr>
                <w:rFonts w:ascii="仿宋_GB2312" w:hAnsi="宋体"/>
                <w:color w:val="000000"/>
                <w:sz w:val="24"/>
                <w:szCs w:val="24"/>
              </w:rPr>
            </w:pPr>
          </w:p>
        </w:tc>
        <w:tc>
          <w:tcPr>
            <w:tcW w:w="1413" w:type="dxa"/>
            <w:vMerge w:val="continue"/>
            <w:vAlign w:val="center"/>
          </w:tcPr>
          <w:p w14:paraId="7BD8EF4D">
            <w:pPr>
              <w:widowControl/>
              <w:spacing w:line="360" w:lineRule="exact"/>
              <w:jc w:val="center"/>
              <w:rPr>
                <w:rFonts w:ascii="仿宋_GB2312" w:hAnsi="宋体"/>
                <w:color w:val="000000"/>
                <w:sz w:val="24"/>
                <w:szCs w:val="24"/>
              </w:rPr>
            </w:pPr>
          </w:p>
        </w:tc>
        <w:tc>
          <w:tcPr>
            <w:tcW w:w="5849" w:type="dxa"/>
            <w:vMerge w:val="continue"/>
            <w:vAlign w:val="center"/>
          </w:tcPr>
          <w:p w14:paraId="18B4A60B">
            <w:pPr>
              <w:spacing w:line="360" w:lineRule="exact"/>
              <w:rPr>
                <w:rFonts w:ascii="仿宋_GB2312" w:hAnsi="宋体"/>
                <w:color w:val="000000"/>
                <w:sz w:val="24"/>
                <w:szCs w:val="24"/>
              </w:rPr>
            </w:pPr>
          </w:p>
        </w:tc>
        <w:tc>
          <w:tcPr>
            <w:tcW w:w="967" w:type="dxa"/>
            <w:vMerge w:val="continue"/>
            <w:vAlign w:val="center"/>
          </w:tcPr>
          <w:p w14:paraId="6F939202">
            <w:pPr>
              <w:widowControl/>
              <w:spacing w:line="360" w:lineRule="exact"/>
              <w:jc w:val="center"/>
              <w:rPr>
                <w:rFonts w:ascii="仿宋_GB2312" w:hAnsi="宋体"/>
                <w:color w:val="000000"/>
                <w:sz w:val="24"/>
                <w:szCs w:val="24"/>
              </w:rPr>
            </w:pPr>
          </w:p>
        </w:tc>
        <w:tc>
          <w:tcPr>
            <w:tcW w:w="3675" w:type="dxa"/>
            <w:vAlign w:val="center"/>
          </w:tcPr>
          <w:p w14:paraId="5C5FEC84">
            <w:pPr>
              <w:widowControl/>
              <w:spacing w:line="360" w:lineRule="exact"/>
              <w:rPr>
                <w:rFonts w:ascii="仿宋_GB2312"/>
                <w:bCs/>
                <w:color w:val="000000"/>
                <w:sz w:val="24"/>
                <w:szCs w:val="24"/>
              </w:rPr>
            </w:pPr>
            <w:r>
              <w:rPr>
                <w:rFonts w:hint="eastAsia" w:ascii="仿宋_GB2312" w:hAnsi="仿宋_GB2312" w:cs="仿宋_GB2312"/>
                <w:bCs/>
                <w:color w:val="000000"/>
                <w:sz w:val="24"/>
                <w:szCs w:val="24"/>
              </w:rPr>
              <w:t>在气象探测环境保护范围内爆破、采石、烧窑影响气象探测开展，但是积极恢复原状的</w:t>
            </w:r>
          </w:p>
        </w:tc>
        <w:tc>
          <w:tcPr>
            <w:tcW w:w="1988" w:type="dxa"/>
            <w:vAlign w:val="center"/>
          </w:tcPr>
          <w:p w14:paraId="3CF8B057">
            <w:pPr>
              <w:widowControl/>
              <w:spacing w:line="360" w:lineRule="exact"/>
              <w:rPr>
                <w:rFonts w:ascii="仿宋_GB2312" w:hAnsi="宋体"/>
                <w:bCs/>
                <w:color w:val="000000"/>
                <w:sz w:val="24"/>
                <w:szCs w:val="24"/>
              </w:rPr>
            </w:pPr>
            <w:r>
              <w:rPr>
                <w:rFonts w:hint="eastAsia" w:ascii="仿宋_GB2312" w:hAnsi="宋体"/>
                <w:bCs/>
                <w:color w:val="000000"/>
                <w:sz w:val="24"/>
                <w:szCs w:val="24"/>
              </w:rPr>
              <w:t>可处300元以上2000元以下罚款</w:t>
            </w:r>
          </w:p>
        </w:tc>
      </w:tr>
      <w:tr w14:paraId="64ADA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747" w:type="dxa"/>
            <w:vMerge w:val="continue"/>
            <w:vAlign w:val="center"/>
          </w:tcPr>
          <w:p w14:paraId="5A593F04">
            <w:pPr>
              <w:spacing w:line="360" w:lineRule="exact"/>
              <w:jc w:val="center"/>
              <w:rPr>
                <w:rFonts w:ascii="仿宋_GB2312" w:hAnsi="宋体"/>
                <w:color w:val="000000"/>
                <w:sz w:val="24"/>
                <w:szCs w:val="24"/>
              </w:rPr>
            </w:pPr>
          </w:p>
        </w:tc>
        <w:tc>
          <w:tcPr>
            <w:tcW w:w="1413" w:type="dxa"/>
            <w:vMerge w:val="continue"/>
            <w:vAlign w:val="center"/>
          </w:tcPr>
          <w:p w14:paraId="6C5BD71E">
            <w:pPr>
              <w:widowControl/>
              <w:spacing w:line="360" w:lineRule="exact"/>
              <w:jc w:val="center"/>
              <w:rPr>
                <w:rFonts w:ascii="仿宋_GB2312" w:hAnsi="宋体"/>
                <w:color w:val="000000"/>
                <w:sz w:val="24"/>
                <w:szCs w:val="24"/>
              </w:rPr>
            </w:pPr>
          </w:p>
        </w:tc>
        <w:tc>
          <w:tcPr>
            <w:tcW w:w="5849" w:type="dxa"/>
            <w:vMerge w:val="continue"/>
            <w:vAlign w:val="center"/>
          </w:tcPr>
          <w:p w14:paraId="77305C2C">
            <w:pPr>
              <w:spacing w:line="360" w:lineRule="exact"/>
              <w:rPr>
                <w:rFonts w:ascii="仿宋_GB2312" w:hAnsi="宋体"/>
                <w:color w:val="000000"/>
                <w:sz w:val="24"/>
                <w:szCs w:val="24"/>
              </w:rPr>
            </w:pPr>
          </w:p>
        </w:tc>
        <w:tc>
          <w:tcPr>
            <w:tcW w:w="967" w:type="dxa"/>
            <w:vMerge w:val="continue"/>
            <w:vAlign w:val="center"/>
          </w:tcPr>
          <w:p w14:paraId="21E8E578">
            <w:pPr>
              <w:widowControl/>
              <w:spacing w:line="360" w:lineRule="exact"/>
              <w:jc w:val="center"/>
              <w:rPr>
                <w:rFonts w:ascii="仿宋_GB2312" w:hAnsi="宋体"/>
                <w:color w:val="000000"/>
                <w:sz w:val="24"/>
                <w:szCs w:val="24"/>
              </w:rPr>
            </w:pPr>
          </w:p>
        </w:tc>
        <w:tc>
          <w:tcPr>
            <w:tcW w:w="3675" w:type="dxa"/>
            <w:vAlign w:val="center"/>
          </w:tcPr>
          <w:p w14:paraId="648F5887">
            <w:pPr>
              <w:widowControl/>
              <w:spacing w:line="360" w:lineRule="exact"/>
              <w:rPr>
                <w:rFonts w:ascii="仿宋_GB2312"/>
                <w:bCs/>
                <w:color w:val="000000"/>
                <w:sz w:val="24"/>
                <w:szCs w:val="24"/>
              </w:rPr>
            </w:pPr>
            <w:r>
              <w:rPr>
                <w:rFonts w:hint="eastAsia" w:ascii="仿宋_GB2312" w:hAnsi="仿宋_GB2312" w:cs="仿宋_GB2312"/>
                <w:bCs/>
                <w:color w:val="000000"/>
                <w:sz w:val="24"/>
                <w:szCs w:val="24"/>
              </w:rPr>
              <w:t>在气象探测环境保护范围内从事冶炼、化工、设置影响气象探测设施工作效能的高频电磁辐射装置影响气象探测开展，但是积极恢复原状的</w:t>
            </w:r>
          </w:p>
        </w:tc>
        <w:tc>
          <w:tcPr>
            <w:tcW w:w="1988" w:type="dxa"/>
            <w:vAlign w:val="center"/>
          </w:tcPr>
          <w:p w14:paraId="5991680B">
            <w:pPr>
              <w:widowControl/>
              <w:spacing w:line="360" w:lineRule="exact"/>
              <w:rPr>
                <w:rFonts w:ascii="仿宋_GB2312" w:hAnsi="宋体"/>
                <w:bCs/>
                <w:color w:val="000000"/>
                <w:sz w:val="24"/>
                <w:szCs w:val="24"/>
              </w:rPr>
            </w:pPr>
            <w:r>
              <w:rPr>
                <w:rFonts w:hint="eastAsia" w:ascii="仿宋_GB2312" w:hAnsi="宋体"/>
                <w:bCs/>
                <w:color w:val="000000"/>
                <w:sz w:val="24"/>
                <w:szCs w:val="24"/>
              </w:rPr>
              <w:t>可处5000元以上2万元以下罚款</w:t>
            </w:r>
          </w:p>
        </w:tc>
      </w:tr>
      <w:tr w14:paraId="4823F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747" w:type="dxa"/>
            <w:vMerge w:val="continue"/>
            <w:vAlign w:val="center"/>
          </w:tcPr>
          <w:p w14:paraId="30446CC1">
            <w:pPr>
              <w:spacing w:line="360" w:lineRule="exact"/>
              <w:jc w:val="center"/>
              <w:rPr>
                <w:rFonts w:ascii="仿宋_GB2312" w:hAnsi="宋体" w:cs="宋体"/>
                <w:color w:val="000000"/>
                <w:kern w:val="0"/>
                <w:sz w:val="24"/>
                <w:szCs w:val="24"/>
              </w:rPr>
            </w:pPr>
          </w:p>
        </w:tc>
        <w:tc>
          <w:tcPr>
            <w:tcW w:w="1413" w:type="dxa"/>
            <w:vMerge w:val="continue"/>
            <w:vAlign w:val="center"/>
          </w:tcPr>
          <w:p w14:paraId="52E31BC4">
            <w:pPr>
              <w:spacing w:line="360" w:lineRule="exact"/>
              <w:jc w:val="center"/>
              <w:rPr>
                <w:rFonts w:ascii="仿宋_GB2312" w:hAnsi="宋体" w:cs="宋体"/>
                <w:color w:val="000000"/>
                <w:kern w:val="0"/>
                <w:sz w:val="24"/>
                <w:szCs w:val="24"/>
              </w:rPr>
            </w:pPr>
          </w:p>
        </w:tc>
        <w:tc>
          <w:tcPr>
            <w:tcW w:w="5849" w:type="dxa"/>
            <w:vMerge w:val="continue"/>
            <w:vAlign w:val="center"/>
          </w:tcPr>
          <w:p w14:paraId="1CA6300C">
            <w:pPr>
              <w:widowControl/>
              <w:spacing w:line="360" w:lineRule="exact"/>
              <w:rPr>
                <w:rFonts w:ascii="仿宋_GB2312" w:hAnsi="宋体" w:cs="宋体"/>
                <w:color w:val="000000"/>
                <w:kern w:val="0"/>
                <w:sz w:val="24"/>
                <w:szCs w:val="24"/>
              </w:rPr>
            </w:pPr>
          </w:p>
        </w:tc>
        <w:tc>
          <w:tcPr>
            <w:tcW w:w="967" w:type="dxa"/>
            <w:vMerge w:val="restart"/>
            <w:vAlign w:val="center"/>
          </w:tcPr>
          <w:p w14:paraId="53442EF2">
            <w:pPr>
              <w:widowControl/>
              <w:spacing w:line="360" w:lineRule="exact"/>
              <w:jc w:val="center"/>
              <w:rPr>
                <w:rFonts w:ascii="仿宋_GB2312" w:hAnsi="宋体"/>
                <w:bCs/>
                <w:color w:val="000000"/>
                <w:sz w:val="24"/>
                <w:szCs w:val="24"/>
              </w:rPr>
            </w:pPr>
            <w:r>
              <w:rPr>
                <w:rFonts w:hint="eastAsia" w:ascii="仿宋_GB2312" w:hAnsi="宋体"/>
                <w:bCs/>
                <w:color w:val="000000"/>
                <w:sz w:val="24"/>
                <w:szCs w:val="24"/>
              </w:rPr>
              <w:t>情节</w:t>
            </w:r>
          </w:p>
          <w:p w14:paraId="07CAC463">
            <w:pPr>
              <w:widowControl/>
              <w:spacing w:line="360" w:lineRule="exact"/>
              <w:jc w:val="center"/>
              <w:rPr>
                <w:rFonts w:ascii="仿宋_GB2312" w:hAnsi="宋体" w:cs="宋体"/>
                <w:color w:val="000000"/>
                <w:kern w:val="0"/>
                <w:sz w:val="24"/>
                <w:szCs w:val="24"/>
              </w:rPr>
            </w:pPr>
            <w:r>
              <w:rPr>
                <w:rFonts w:hint="eastAsia" w:ascii="仿宋_GB2312" w:hAnsi="宋体"/>
                <w:bCs/>
                <w:color w:val="000000"/>
                <w:sz w:val="24"/>
                <w:szCs w:val="24"/>
              </w:rPr>
              <w:t>较重</w:t>
            </w:r>
          </w:p>
        </w:tc>
        <w:tc>
          <w:tcPr>
            <w:tcW w:w="3675" w:type="dxa"/>
            <w:vAlign w:val="center"/>
          </w:tcPr>
          <w:p w14:paraId="493CA1D5">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障碍物超高部分大于限定高度的1/3</w:t>
            </w:r>
            <w:r>
              <w:rPr>
                <w:rFonts w:hint="eastAsia" w:ascii="仿宋_GB2312" w:hAnsi="Arial" w:cs="Arial"/>
                <w:color w:val="000000"/>
                <w:sz w:val="24"/>
                <w:szCs w:val="24"/>
              </w:rPr>
              <w:t>，小于</w:t>
            </w:r>
            <w:r>
              <w:rPr>
                <w:rFonts w:hint="eastAsia" w:ascii="仿宋_GB2312" w:hAnsi="宋体"/>
                <w:color w:val="000000"/>
                <w:sz w:val="24"/>
                <w:szCs w:val="24"/>
              </w:rPr>
              <w:t>2/3；或危害源与观测场最近距离大于限定距离的1/3</w:t>
            </w:r>
            <w:r>
              <w:rPr>
                <w:rFonts w:hint="eastAsia" w:ascii="仿宋_GB2312" w:hAnsi="Arial" w:cs="Arial"/>
                <w:color w:val="000000"/>
                <w:sz w:val="24"/>
                <w:szCs w:val="24"/>
              </w:rPr>
              <w:t>，小于</w:t>
            </w:r>
            <w:r>
              <w:rPr>
                <w:rFonts w:hint="eastAsia" w:ascii="仿宋_GB2312" w:hAnsi="宋体"/>
                <w:color w:val="000000"/>
                <w:sz w:val="24"/>
                <w:szCs w:val="24"/>
              </w:rPr>
              <w:t>2/3</w:t>
            </w:r>
          </w:p>
        </w:tc>
        <w:tc>
          <w:tcPr>
            <w:tcW w:w="1988" w:type="dxa"/>
            <w:vAlign w:val="center"/>
          </w:tcPr>
          <w:p w14:paraId="4037B0DE">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对违法单位处3万元以上4万元以下罚款；对违法个人处1000元以上3000元以下罚款</w:t>
            </w:r>
          </w:p>
        </w:tc>
      </w:tr>
      <w:tr w14:paraId="1F8C0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747" w:type="dxa"/>
            <w:vMerge w:val="continue"/>
            <w:vAlign w:val="center"/>
          </w:tcPr>
          <w:p w14:paraId="093A79C3">
            <w:pPr>
              <w:spacing w:line="360" w:lineRule="exact"/>
              <w:jc w:val="center"/>
              <w:rPr>
                <w:rFonts w:ascii="仿宋_GB2312" w:hAnsi="宋体" w:cs="宋体"/>
                <w:color w:val="000000"/>
                <w:kern w:val="0"/>
                <w:sz w:val="24"/>
                <w:szCs w:val="24"/>
              </w:rPr>
            </w:pPr>
          </w:p>
        </w:tc>
        <w:tc>
          <w:tcPr>
            <w:tcW w:w="1413" w:type="dxa"/>
            <w:vMerge w:val="continue"/>
            <w:vAlign w:val="center"/>
          </w:tcPr>
          <w:p w14:paraId="268E3EA9">
            <w:pPr>
              <w:spacing w:line="360" w:lineRule="exact"/>
              <w:jc w:val="center"/>
              <w:rPr>
                <w:rFonts w:ascii="仿宋_GB2312" w:hAnsi="宋体" w:cs="宋体"/>
                <w:color w:val="000000"/>
                <w:kern w:val="0"/>
                <w:sz w:val="24"/>
                <w:szCs w:val="24"/>
              </w:rPr>
            </w:pPr>
          </w:p>
        </w:tc>
        <w:tc>
          <w:tcPr>
            <w:tcW w:w="5849" w:type="dxa"/>
            <w:vMerge w:val="continue"/>
            <w:vAlign w:val="center"/>
          </w:tcPr>
          <w:p w14:paraId="1D411AC9">
            <w:pPr>
              <w:widowControl/>
              <w:spacing w:line="360" w:lineRule="exact"/>
              <w:rPr>
                <w:rFonts w:ascii="仿宋_GB2312" w:hAnsi="宋体" w:cs="宋体"/>
                <w:color w:val="000000"/>
                <w:kern w:val="0"/>
                <w:sz w:val="24"/>
                <w:szCs w:val="24"/>
              </w:rPr>
            </w:pPr>
          </w:p>
        </w:tc>
        <w:tc>
          <w:tcPr>
            <w:tcW w:w="967" w:type="dxa"/>
            <w:vMerge w:val="continue"/>
            <w:vAlign w:val="center"/>
          </w:tcPr>
          <w:p w14:paraId="3705C413">
            <w:pPr>
              <w:widowControl/>
              <w:spacing w:line="360" w:lineRule="exact"/>
              <w:jc w:val="center"/>
              <w:rPr>
                <w:rFonts w:ascii="仿宋_GB2312" w:hAnsi="宋体"/>
                <w:color w:val="000000"/>
                <w:sz w:val="24"/>
                <w:szCs w:val="24"/>
              </w:rPr>
            </w:pPr>
          </w:p>
        </w:tc>
        <w:tc>
          <w:tcPr>
            <w:tcW w:w="3675" w:type="dxa"/>
            <w:vAlign w:val="center"/>
          </w:tcPr>
          <w:p w14:paraId="2737E5CB">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sz w:val="24"/>
                <w:szCs w:val="24"/>
              </w:rPr>
              <w:t>在气象探测环境保护范围内从事砌墙、堆物、焚烧等行为，影响气象探测开展，不配合恢复原状的</w:t>
            </w:r>
          </w:p>
        </w:tc>
        <w:tc>
          <w:tcPr>
            <w:tcW w:w="1988" w:type="dxa"/>
            <w:vAlign w:val="center"/>
          </w:tcPr>
          <w:p w14:paraId="3EC58EAE">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kern w:val="0"/>
                <w:sz w:val="24"/>
                <w:szCs w:val="24"/>
                <w:highlight w:val="none"/>
              </w:rPr>
              <w:t>处</w:t>
            </w:r>
            <w:r>
              <w:rPr>
                <w:rFonts w:hint="eastAsia" w:ascii="仿宋_GB2312" w:hAnsi="仿宋_GB2312" w:cs="仿宋_GB2312"/>
                <w:bCs/>
                <w:color w:val="000000"/>
                <w:kern w:val="0"/>
                <w:sz w:val="24"/>
                <w:szCs w:val="24"/>
                <w:highlight w:val="none"/>
                <w:lang w:val="en-US" w:eastAsia="zh-CN"/>
              </w:rPr>
              <w:t>50</w:t>
            </w:r>
            <w:r>
              <w:rPr>
                <w:rFonts w:hint="eastAsia" w:ascii="仿宋_GB2312" w:hAnsi="仿宋_GB2312" w:cs="仿宋_GB2312"/>
                <w:bCs/>
                <w:color w:val="000000"/>
                <w:kern w:val="0"/>
                <w:sz w:val="24"/>
                <w:szCs w:val="24"/>
                <w:highlight w:val="none"/>
              </w:rPr>
              <w:t>元以上1000元以下罚款</w:t>
            </w:r>
          </w:p>
        </w:tc>
      </w:tr>
      <w:tr w14:paraId="4A363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747" w:type="dxa"/>
            <w:vMerge w:val="continue"/>
            <w:vAlign w:val="center"/>
          </w:tcPr>
          <w:p w14:paraId="0DC68F53">
            <w:pPr>
              <w:spacing w:line="360" w:lineRule="exact"/>
              <w:jc w:val="center"/>
              <w:rPr>
                <w:rFonts w:ascii="仿宋_GB2312" w:hAnsi="宋体" w:cs="宋体"/>
                <w:color w:val="000000"/>
                <w:kern w:val="0"/>
                <w:sz w:val="24"/>
                <w:szCs w:val="24"/>
              </w:rPr>
            </w:pPr>
          </w:p>
        </w:tc>
        <w:tc>
          <w:tcPr>
            <w:tcW w:w="1413" w:type="dxa"/>
            <w:vMerge w:val="continue"/>
            <w:vAlign w:val="center"/>
          </w:tcPr>
          <w:p w14:paraId="59043D8F">
            <w:pPr>
              <w:spacing w:line="360" w:lineRule="exact"/>
              <w:jc w:val="center"/>
              <w:rPr>
                <w:rFonts w:ascii="仿宋_GB2312" w:hAnsi="宋体" w:cs="宋体"/>
                <w:color w:val="000000"/>
                <w:kern w:val="0"/>
                <w:sz w:val="24"/>
                <w:szCs w:val="24"/>
              </w:rPr>
            </w:pPr>
          </w:p>
        </w:tc>
        <w:tc>
          <w:tcPr>
            <w:tcW w:w="5849" w:type="dxa"/>
            <w:vMerge w:val="continue"/>
            <w:vAlign w:val="center"/>
          </w:tcPr>
          <w:p w14:paraId="06C28105">
            <w:pPr>
              <w:widowControl/>
              <w:spacing w:line="360" w:lineRule="exact"/>
              <w:rPr>
                <w:rFonts w:ascii="仿宋_GB2312" w:hAnsi="宋体" w:cs="宋体"/>
                <w:color w:val="000000"/>
                <w:kern w:val="0"/>
                <w:sz w:val="24"/>
                <w:szCs w:val="24"/>
              </w:rPr>
            </w:pPr>
          </w:p>
        </w:tc>
        <w:tc>
          <w:tcPr>
            <w:tcW w:w="967" w:type="dxa"/>
            <w:vMerge w:val="continue"/>
            <w:vAlign w:val="center"/>
          </w:tcPr>
          <w:p w14:paraId="653661DF">
            <w:pPr>
              <w:widowControl/>
              <w:spacing w:line="360" w:lineRule="exact"/>
              <w:jc w:val="center"/>
              <w:rPr>
                <w:rFonts w:ascii="仿宋_GB2312" w:hAnsi="宋体"/>
                <w:color w:val="000000"/>
                <w:sz w:val="24"/>
                <w:szCs w:val="24"/>
              </w:rPr>
            </w:pPr>
          </w:p>
        </w:tc>
        <w:tc>
          <w:tcPr>
            <w:tcW w:w="3675" w:type="dxa"/>
            <w:vAlign w:val="center"/>
          </w:tcPr>
          <w:p w14:paraId="51D8CE05">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sz w:val="24"/>
                <w:szCs w:val="24"/>
              </w:rPr>
              <w:t>在气象探测环境保护范围内爆破、采石、烧窑影响气象探测开展，不配合恢复原状的</w:t>
            </w:r>
          </w:p>
        </w:tc>
        <w:tc>
          <w:tcPr>
            <w:tcW w:w="1988" w:type="dxa"/>
            <w:vAlign w:val="center"/>
          </w:tcPr>
          <w:p w14:paraId="4820EA35">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sz w:val="24"/>
                <w:szCs w:val="24"/>
              </w:rPr>
              <w:t>处1000元以上3000元以下罚款</w:t>
            </w:r>
          </w:p>
        </w:tc>
      </w:tr>
      <w:tr w14:paraId="00F24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747" w:type="dxa"/>
            <w:vMerge w:val="continue"/>
            <w:vAlign w:val="center"/>
          </w:tcPr>
          <w:p w14:paraId="7F1A4D9E">
            <w:pPr>
              <w:spacing w:line="360" w:lineRule="exact"/>
              <w:jc w:val="center"/>
              <w:rPr>
                <w:rFonts w:ascii="仿宋_GB2312" w:hAnsi="宋体" w:cs="宋体"/>
                <w:color w:val="000000"/>
                <w:kern w:val="0"/>
                <w:sz w:val="24"/>
                <w:szCs w:val="24"/>
              </w:rPr>
            </w:pPr>
          </w:p>
        </w:tc>
        <w:tc>
          <w:tcPr>
            <w:tcW w:w="1413" w:type="dxa"/>
            <w:vMerge w:val="continue"/>
            <w:vAlign w:val="center"/>
          </w:tcPr>
          <w:p w14:paraId="42B7B407">
            <w:pPr>
              <w:spacing w:line="360" w:lineRule="exact"/>
              <w:jc w:val="center"/>
              <w:rPr>
                <w:rFonts w:ascii="仿宋_GB2312" w:hAnsi="宋体" w:cs="宋体"/>
                <w:color w:val="000000"/>
                <w:kern w:val="0"/>
                <w:sz w:val="24"/>
                <w:szCs w:val="24"/>
              </w:rPr>
            </w:pPr>
          </w:p>
        </w:tc>
        <w:tc>
          <w:tcPr>
            <w:tcW w:w="5849" w:type="dxa"/>
            <w:vMerge w:val="continue"/>
            <w:vAlign w:val="center"/>
          </w:tcPr>
          <w:p w14:paraId="2BB9516C">
            <w:pPr>
              <w:widowControl/>
              <w:spacing w:line="360" w:lineRule="exact"/>
              <w:rPr>
                <w:rFonts w:ascii="仿宋_GB2312" w:hAnsi="宋体" w:cs="宋体"/>
                <w:color w:val="000000"/>
                <w:kern w:val="0"/>
                <w:sz w:val="24"/>
                <w:szCs w:val="24"/>
              </w:rPr>
            </w:pPr>
          </w:p>
        </w:tc>
        <w:tc>
          <w:tcPr>
            <w:tcW w:w="967" w:type="dxa"/>
            <w:vMerge w:val="continue"/>
            <w:vAlign w:val="center"/>
          </w:tcPr>
          <w:p w14:paraId="3FD59760">
            <w:pPr>
              <w:widowControl/>
              <w:spacing w:line="360" w:lineRule="exact"/>
              <w:jc w:val="center"/>
              <w:rPr>
                <w:rFonts w:ascii="仿宋_GB2312" w:hAnsi="宋体"/>
                <w:color w:val="000000"/>
                <w:sz w:val="24"/>
                <w:szCs w:val="24"/>
              </w:rPr>
            </w:pPr>
          </w:p>
        </w:tc>
        <w:tc>
          <w:tcPr>
            <w:tcW w:w="3675" w:type="dxa"/>
            <w:vAlign w:val="center"/>
          </w:tcPr>
          <w:p w14:paraId="5701C72C">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sz w:val="24"/>
                <w:szCs w:val="24"/>
              </w:rPr>
              <w:t>在气象探测环境保护范围内从事冶炼、化工、设置影响气象探测设施工作效能的高频电磁辐射装置影响气象探测开展，不配合恢复原状的</w:t>
            </w:r>
          </w:p>
        </w:tc>
        <w:tc>
          <w:tcPr>
            <w:tcW w:w="1988" w:type="dxa"/>
            <w:vAlign w:val="center"/>
          </w:tcPr>
          <w:p w14:paraId="34EDCBE5">
            <w:pPr>
              <w:widowControl/>
              <w:spacing w:line="360" w:lineRule="exact"/>
              <w:rPr>
                <w:rFonts w:ascii="仿宋_GB2312" w:hAnsi="仿宋_GB2312" w:cs="仿宋_GB2312"/>
                <w:bCs/>
                <w:color w:val="000000"/>
                <w:sz w:val="24"/>
                <w:szCs w:val="24"/>
              </w:rPr>
            </w:pPr>
            <w:r>
              <w:rPr>
                <w:rFonts w:hint="eastAsia" w:ascii="仿宋_GB2312" w:hAnsi="仿宋_GB2312" w:cs="仿宋_GB2312"/>
                <w:bCs/>
                <w:color w:val="000000"/>
                <w:sz w:val="24"/>
                <w:szCs w:val="24"/>
              </w:rPr>
              <w:t>处2万元以上4万元以下罚款</w:t>
            </w:r>
          </w:p>
        </w:tc>
      </w:tr>
      <w:tr w14:paraId="39A49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3" w:hRule="atLeast"/>
          <w:jc w:val="center"/>
        </w:trPr>
        <w:tc>
          <w:tcPr>
            <w:tcW w:w="747" w:type="dxa"/>
            <w:vMerge w:val="continue"/>
            <w:vAlign w:val="center"/>
          </w:tcPr>
          <w:p w14:paraId="438ACC1C">
            <w:pPr>
              <w:spacing w:line="360" w:lineRule="exact"/>
              <w:jc w:val="center"/>
              <w:rPr>
                <w:rFonts w:ascii="仿宋_GB2312" w:hAnsi="宋体" w:cs="宋体"/>
                <w:color w:val="000000"/>
                <w:kern w:val="0"/>
                <w:sz w:val="24"/>
                <w:szCs w:val="24"/>
              </w:rPr>
            </w:pPr>
          </w:p>
        </w:tc>
        <w:tc>
          <w:tcPr>
            <w:tcW w:w="1413" w:type="dxa"/>
            <w:vMerge w:val="continue"/>
            <w:vAlign w:val="center"/>
          </w:tcPr>
          <w:p w14:paraId="5063C1B0">
            <w:pPr>
              <w:spacing w:line="360" w:lineRule="exact"/>
              <w:jc w:val="center"/>
              <w:rPr>
                <w:rFonts w:ascii="仿宋_GB2312" w:hAnsi="宋体" w:cs="宋体"/>
                <w:color w:val="000000"/>
                <w:kern w:val="0"/>
                <w:sz w:val="24"/>
                <w:szCs w:val="24"/>
              </w:rPr>
            </w:pPr>
          </w:p>
        </w:tc>
        <w:tc>
          <w:tcPr>
            <w:tcW w:w="5849" w:type="dxa"/>
            <w:vMerge w:val="continue"/>
            <w:vAlign w:val="center"/>
          </w:tcPr>
          <w:p w14:paraId="0E4C376A">
            <w:pPr>
              <w:widowControl/>
              <w:spacing w:line="360" w:lineRule="exact"/>
              <w:rPr>
                <w:rFonts w:ascii="仿宋_GB2312" w:hAnsi="宋体" w:cs="宋体"/>
                <w:color w:val="000000"/>
                <w:kern w:val="0"/>
                <w:sz w:val="24"/>
                <w:szCs w:val="24"/>
              </w:rPr>
            </w:pPr>
          </w:p>
        </w:tc>
        <w:tc>
          <w:tcPr>
            <w:tcW w:w="967" w:type="dxa"/>
            <w:vMerge w:val="restart"/>
            <w:vAlign w:val="center"/>
          </w:tcPr>
          <w:p w14:paraId="7CB6BE82">
            <w:pPr>
              <w:widowControl/>
              <w:spacing w:line="360" w:lineRule="exact"/>
              <w:jc w:val="center"/>
              <w:rPr>
                <w:rFonts w:ascii="仿宋_GB2312" w:hAnsi="宋体" w:cs="宋体"/>
                <w:color w:val="000000"/>
                <w:kern w:val="0"/>
                <w:sz w:val="24"/>
                <w:szCs w:val="24"/>
              </w:rPr>
            </w:pPr>
            <w:r>
              <w:rPr>
                <w:rFonts w:hint="eastAsia" w:ascii="仿宋_GB2312" w:hAnsi="宋体"/>
                <w:bCs/>
                <w:color w:val="000000"/>
                <w:sz w:val="24"/>
                <w:szCs w:val="24"/>
              </w:rPr>
              <w:t>情节 严重</w:t>
            </w:r>
          </w:p>
        </w:tc>
        <w:tc>
          <w:tcPr>
            <w:tcW w:w="3675" w:type="dxa"/>
            <w:vAlign w:val="center"/>
          </w:tcPr>
          <w:p w14:paraId="14744CC8">
            <w:pPr>
              <w:widowControl/>
              <w:spacing w:line="360" w:lineRule="exact"/>
              <w:rPr>
                <w:rFonts w:ascii="仿宋_GB2312" w:hAnsi="宋体"/>
                <w:color w:val="000000"/>
                <w:sz w:val="24"/>
                <w:szCs w:val="24"/>
              </w:rPr>
            </w:pPr>
            <w:r>
              <w:rPr>
                <w:rFonts w:hint="eastAsia" w:ascii="仿宋_GB2312" w:hAnsi="宋体"/>
                <w:color w:val="000000"/>
                <w:sz w:val="24"/>
                <w:szCs w:val="24"/>
              </w:rPr>
              <w:t>障碍物超高部分大于限定高度的2/3；或危害源与观测场最近距离小于限定距离的1/3</w:t>
            </w:r>
          </w:p>
        </w:tc>
        <w:tc>
          <w:tcPr>
            <w:tcW w:w="1988" w:type="dxa"/>
            <w:vAlign w:val="center"/>
          </w:tcPr>
          <w:p w14:paraId="5B1EBDCB">
            <w:pPr>
              <w:widowControl/>
              <w:spacing w:line="360" w:lineRule="exact"/>
              <w:rPr>
                <w:rFonts w:ascii="仿宋_GB2312" w:hAnsi="宋体"/>
                <w:color w:val="000000"/>
                <w:sz w:val="24"/>
                <w:szCs w:val="24"/>
              </w:rPr>
            </w:pPr>
            <w:r>
              <w:rPr>
                <w:rFonts w:hint="eastAsia" w:ascii="仿宋_GB2312" w:hAnsi="宋体"/>
                <w:color w:val="000000"/>
                <w:sz w:val="24"/>
                <w:szCs w:val="24"/>
              </w:rPr>
              <w:t>对违法单位处4万元以上5万元以下罚款；对违法个人处3000元以上5000元以下罚款</w:t>
            </w:r>
          </w:p>
        </w:tc>
      </w:tr>
      <w:tr w14:paraId="42CDB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47" w:type="dxa"/>
            <w:vMerge w:val="continue"/>
            <w:vAlign w:val="center"/>
          </w:tcPr>
          <w:p w14:paraId="127A8BC5">
            <w:pPr>
              <w:spacing w:line="360" w:lineRule="exact"/>
              <w:jc w:val="center"/>
              <w:rPr>
                <w:rFonts w:ascii="仿宋_GB2312" w:hAnsi="宋体" w:cs="宋体"/>
                <w:color w:val="000000"/>
                <w:kern w:val="0"/>
                <w:sz w:val="24"/>
                <w:szCs w:val="24"/>
              </w:rPr>
            </w:pPr>
          </w:p>
        </w:tc>
        <w:tc>
          <w:tcPr>
            <w:tcW w:w="1413" w:type="dxa"/>
            <w:vMerge w:val="continue"/>
            <w:vAlign w:val="center"/>
          </w:tcPr>
          <w:p w14:paraId="10FD35DC">
            <w:pPr>
              <w:spacing w:line="360" w:lineRule="exact"/>
              <w:jc w:val="center"/>
              <w:rPr>
                <w:rFonts w:ascii="仿宋_GB2312" w:hAnsi="宋体" w:cs="宋体"/>
                <w:color w:val="000000"/>
                <w:kern w:val="0"/>
                <w:sz w:val="24"/>
                <w:szCs w:val="24"/>
              </w:rPr>
            </w:pPr>
          </w:p>
        </w:tc>
        <w:tc>
          <w:tcPr>
            <w:tcW w:w="5849" w:type="dxa"/>
            <w:vMerge w:val="continue"/>
            <w:vAlign w:val="center"/>
          </w:tcPr>
          <w:p w14:paraId="7CCAABEA">
            <w:pPr>
              <w:widowControl/>
              <w:spacing w:line="360" w:lineRule="exact"/>
              <w:rPr>
                <w:rFonts w:ascii="仿宋_GB2312" w:hAnsi="宋体" w:cs="宋体"/>
                <w:color w:val="000000"/>
                <w:kern w:val="0"/>
                <w:sz w:val="24"/>
                <w:szCs w:val="24"/>
              </w:rPr>
            </w:pPr>
          </w:p>
        </w:tc>
        <w:tc>
          <w:tcPr>
            <w:tcW w:w="967" w:type="dxa"/>
            <w:vMerge w:val="continue"/>
            <w:vAlign w:val="center"/>
          </w:tcPr>
          <w:p w14:paraId="6DE488F3">
            <w:pPr>
              <w:widowControl/>
              <w:spacing w:line="360" w:lineRule="exact"/>
              <w:jc w:val="center"/>
              <w:rPr>
                <w:rFonts w:ascii="仿宋_GB2312" w:hAnsi="宋体"/>
                <w:color w:val="000000"/>
                <w:sz w:val="24"/>
                <w:szCs w:val="24"/>
              </w:rPr>
            </w:pPr>
          </w:p>
        </w:tc>
        <w:tc>
          <w:tcPr>
            <w:tcW w:w="3675" w:type="dxa"/>
            <w:vAlign w:val="center"/>
          </w:tcPr>
          <w:p w14:paraId="079B647B">
            <w:pPr>
              <w:widowControl/>
              <w:spacing w:line="360" w:lineRule="exact"/>
              <w:rPr>
                <w:rFonts w:ascii="仿宋_GB2312" w:hAnsi="宋体"/>
                <w:bCs/>
                <w:color w:val="000000"/>
                <w:sz w:val="24"/>
                <w:szCs w:val="24"/>
              </w:rPr>
            </w:pPr>
            <w:r>
              <w:rPr>
                <w:rFonts w:hint="eastAsia" w:ascii="仿宋_GB2312" w:hAnsi="仿宋_GB2312" w:cs="仿宋_GB2312"/>
                <w:bCs/>
                <w:color w:val="000000"/>
                <w:sz w:val="24"/>
                <w:szCs w:val="24"/>
              </w:rPr>
              <w:t>在气象探测环境保护范围内从事冶炼、化工、设置影响气象探测设施工作效能的高频电磁辐射装置持续影响气象探测开展，并阻碍恢复原状的</w:t>
            </w:r>
          </w:p>
        </w:tc>
        <w:tc>
          <w:tcPr>
            <w:tcW w:w="1988" w:type="dxa"/>
            <w:vAlign w:val="center"/>
          </w:tcPr>
          <w:p w14:paraId="3504BD26">
            <w:pPr>
              <w:widowControl/>
              <w:spacing w:line="360" w:lineRule="exact"/>
              <w:rPr>
                <w:rFonts w:ascii="仿宋_GB2312" w:hAnsi="宋体"/>
                <w:bCs/>
                <w:color w:val="000000"/>
                <w:sz w:val="24"/>
                <w:szCs w:val="24"/>
              </w:rPr>
            </w:pPr>
            <w:r>
              <w:rPr>
                <w:rFonts w:hint="eastAsia" w:ascii="仿宋_GB2312" w:hAnsi="宋体"/>
                <w:bCs/>
                <w:color w:val="000000"/>
                <w:sz w:val="24"/>
                <w:szCs w:val="24"/>
              </w:rPr>
              <w:t>处4万元以上5万元以下罚款</w:t>
            </w:r>
          </w:p>
        </w:tc>
      </w:tr>
    </w:tbl>
    <w:p w14:paraId="431119C8">
      <w:pPr>
        <w:rPr>
          <w:rFonts w:ascii="宋体" w:hAnsi="宋体" w:cs="宋体"/>
          <w:b/>
          <w:bCs/>
          <w:kern w:val="0"/>
          <w:szCs w:val="32"/>
        </w:rPr>
      </w:pPr>
    </w:p>
    <w:p w14:paraId="36D33B4A">
      <w:pPr>
        <w:spacing w:line="220" w:lineRule="exact"/>
        <w:rPr>
          <w:rFonts w:ascii="宋体" w:hAnsi="宋体" w:cs="宋体"/>
          <w:b/>
          <w:bCs/>
          <w:kern w:val="0"/>
          <w:szCs w:val="32"/>
        </w:rPr>
      </w:pPr>
      <w:r>
        <w:rPr>
          <w:rFonts w:hint="eastAsia" w:ascii="宋体" w:hAnsi="宋体" w:cs="宋体"/>
          <w:b/>
          <w:bCs/>
          <w:kern w:val="0"/>
          <w:szCs w:val="32"/>
        </w:rPr>
        <w:br w:type="page"/>
      </w:r>
    </w:p>
    <w:p w14:paraId="6A803C21">
      <w:pPr>
        <w:jc w:val="center"/>
        <w:rPr>
          <w:rFonts w:ascii="楷体_GB2312" w:hAnsi="楷体_GB2312" w:eastAsia="楷体_GB2312" w:cs="楷体_GB2312"/>
          <w:b/>
          <w:bCs/>
          <w:kern w:val="0"/>
          <w:szCs w:val="32"/>
        </w:rPr>
      </w:pPr>
      <w:r>
        <w:rPr>
          <w:rFonts w:hint="eastAsia" w:ascii="楷体_GB2312" w:hAnsi="楷体_GB2312" w:eastAsia="楷体_GB2312" w:cs="楷体_GB2312"/>
          <w:b/>
          <w:bCs/>
          <w:kern w:val="0"/>
          <w:szCs w:val="32"/>
        </w:rPr>
        <w:t>二、雷电防护管理类</w:t>
      </w:r>
    </w:p>
    <w:tbl>
      <w:tblPr>
        <w:tblStyle w:val="2"/>
        <w:tblW w:w="14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555"/>
        <w:gridCol w:w="5670"/>
        <w:gridCol w:w="1004"/>
        <w:gridCol w:w="3675"/>
        <w:gridCol w:w="1988"/>
      </w:tblGrid>
      <w:tr w14:paraId="05142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blHeader/>
          <w:jc w:val="center"/>
        </w:trPr>
        <w:tc>
          <w:tcPr>
            <w:tcW w:w="747" w:type="dxa"/>
            <w:vAlign w:val="center"/>
          </w:tcPr>
          <w:p w14:paraId="31CC36E9">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序号</w:t>
            </w:r>
          </w:p>
        </w:tc>
        <w:tc>
          <w:tcPr>
            <w:tcW w:w="1555" w:type="dxa"/>
            <w:vAlign w:val="center"/>
          </w:tcPr>
          <w:p w14:paraId="06D4DCB5">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违 法</w:t>
            </w:r>
          </w:p>
          <w:p w14:paraId="18FD5F83">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行 为</w:t>
            </w:r>
          </w:p>
        </w:tc>
        <w:tc>
          <w:tcPr>
            <w:tcW w:w="5670" w:type="dxa"/>
            <w:noWrap/>
            <w:vAlign w:val="center"/>
          </w:tcPr>
          <w:p w14:paraId="617094EF">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1004" w:type="dxa"/>
            <w:vAlign w:val="center"/>
          </w:tcPr>
          <w:p w14:paraId="5705A55E">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量阶 次</w:t>
            </w:r>
          </w:p>
        </w:tc>
        <w:tc>
          <w:tcPr>
            <w:tcW w:w="3675" w:type="dxa"/>
            <w:vAlign w:val="center"/>
          </w:tcPr>
          <w:p w14:paraId="462BA06C">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2BB0B9F1">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58330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7" w:type="dxa"/>
            <w:vMerge w:val="restart"/>
            <w:vAlign w:val="center"/>
          </w:tcPr>
          <w:p w14:paraId="6702A53D">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3</w:t>
            </w:r>
          </w:p>
        </w:tc>
        <w:tc>
          <w:tcPr>
            <w:tcW w:w="1555" w:type="dxa"/>
            <w:vMerge w:val="restart"/>
            <w:vAlign w:val="center"/>
          </w:tcPr>
          <w:p w14:paraId="52C866FD">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无资质或者超越资质许可范围从事雷电防护装置检测</w:t>
            </w:r>
          </w:p>
        </w:tc>
        <w:tc>
          <w:tcPr>
            <w:tcW w:w="5670" w:type="dxa"/>
            <w:vMerge w:val="restart"/>
            <w:noWrap/>
            <w:vAlign w:val="center"/>
          </w:tcPr>
          <w:p w14:paraId="743FE3BB">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1.《气象灾害防御条例》（国务院令第570号）第四十五条第一项：</w:t>
            </w:r>
          </w:p>
          <w:p w14:paraId="6636755E">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 xml:space="preserve">违反本条例规定，有下列行为之一的，由县级以上气象主管机构或者其他有关部门按照权限责令停止违法行为，处5万元以上10万元以下的罚款；有违法所得的，没收违法所得；给他人造成损失的，依法承担赔偿责任： </w:t>
            </w:r>
          </w:p>
          <w:p w14:paraId="070A8A07">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（一）无资质或者超越资质许可范围从事雷电防护装置检测的。</w:t>
            </w:r>
          </w:p>
          <w:p w14:paraId="36D086D4">
            <w:pPr>
              <w:spacing w:line="360" w:lineRule="exact"/>
              <w:rPr>
                <w:rFonts w:ascii="仿宋_GB2312" w:hAnsi="宋体"/>
                <w:color w:val="000000"/>
                <w:sz w:val="24"/>
                <w:szCs w:val="24"/>
              </w:rPr>
            </w:pPr>
            <w:r>
              <w:rPr>
                <w:rFonts w:hint="eastAsia" w:ascii="仿宋_GB2312" w:hAnsi="宋体" w:cs="宋体"/>
                <w:color w:val="000000"/>
                <w:kern w:val="0"/>
                <w:sz w:val="24"/>
                <w:szCs w:val="24"/>
              </w:rPr>
              <w:t>2.《雷电防护装置检测资质管理办法》（中国气象局令第31号）</w:t>
            </w:r>
            <w:r>
              <w:rPr>
                <w:rFonts w:hint="eastAsia" w:ascii="仿宋_GB2312" w:hAnsi="宋体"/>
                <w:color w:val="000000"/>
                <w:sz w:val="24"/>
                <w:szCs w:val="24"/>
              </w:rPr>
              <w:t>第三十六条第四项：</w:t>
            </w:r>
          </w:p>
          <w:p w14:paraId="47F31A8D">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雷电防护装置检测单位违反本办法规定， 有下列行为之一的，按照《气象灾害防御条例》第四十五条的规定进行处罚：</w:t>
            </w:r>
          </w:p>
          <w:p w14:paraId="455D77B0">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（四）无资质或者超越资质许可范围从事雷电防护装置检测的。</w:t>
            </w:r>
          </w:p>
          <w:p w14:paraId="3E91A15A">
            <w:pPr>
              <w:spacing w:line="360" w:lineRule="exact"/>
              <w:rPr>
                <w:rFonts w:ascii="仿宋_GB2312" w:hAnsi="宋体" w:cs="宋体"/>
                <w:bCs/>
                <w:color w:val="000000"/>
                <w:kern w:val="0"/>
                <w:sz w:val="24"/>
                <w:szCs w:val="24"/>
              </w:rPr>
            </w:pPr>
            <w:r>
              <w:rPr>
                <w:rFonts w:hint="eastAsia" w:ascii="仿宋_GB2312" w:hAnsi="仿宋_GB2312" w:cs="仿宋_GB2312"/>
                <w:bCs/>
                <w:color w:val="000000"/>
                <w:sz w:val="24"/>
                <w:szCs w:val="24"/>
              </w:rPr>
              <w:t>3.《湖</w:t>
            </w:r>
            <w:r>
              <w:rPr>
                <w:rFonts w:hint="eastAsia" w:ascii="仿宋_GB2312" w:hAnsi="宋体" w:cs="宋体"/>
                <w:bCs/>
                <w:color w:val="000000"/>
                <w:kern w:val="0"/>
                <w:sz w:val="24"/>
                <w:szCs w:val="24"/>
              </w:rPr>
              <w:t>南省雷电灾害防御条例》第二十四条第二项：</w:t>
            </w:r>
          </w:p>
          <w:p w14:paraId="54624AC0">
            <w:pPr>
              <w:spacing w:line="360" w:lineRule="exact"/>
              <w:ind w:firstLine="472" w:firstLineChars="200"/>
              <w:rPr>
                <w:rFonts w:ascii="仿宋_GB2312" w:hAnsi="仿宋_GB2312" w:cs="仿宋_GB2312"/>
                <w:bCs/>
                <w:color w:val="000000"/>
                <w:sz w:val="24"/>
                <w:szCs w:val="24"/>
              </w:rPr>
            </w:pPr>
            <w:r>
              <w:rPr>
                <w:rFonts w:hint="eastAsia" w:ascii="仿宋_GB2312" w:hAnsi="仿宋_GB2312" w:cs="仿宋_GB2312"/>
                <w:bCs/>
                <w:color w:val="000000"/>
                <w:sz w:val="24"/>
                <w:szCs w:val="24"/>
              </w:rPr>
              <w:t>违反本条例规定，有下列行为之一的，</w:t>
            </w:r>
            <w:r>
              <w:rPr>
                <w:rFonts w:hint="eastAsia" w:ascii="仿宋_GB2312" w:hAnsi="仿宋" w:cs="黑体"/>
                <w:bCs/>
                <w:color w:val="000000"/>
                <w:sz w:val="24"/>
                <w:szCs w:val="24"/>
              </w:rPr>
              <w:t>由县级以上气象主管机构或者其他相关部门责令改正，处五万元以上十万元以下</w:t>
            </w:r>
            <w:r>
              <w:rPr>
                <w:rFonts w:hint="eastAsia" w:ascii="仿宋_GB2312" w:hAnsi="仿宋_GB2312" w:cs="仿宋_GB2312"/>
                <w:bCs/>
                <w:color w:val="000000"/>
                <w:sz w:val="24"/>
                <w:szCs w:val="24"/>
              </w:rPr>
              <w:t>罚款；有违法所得的，没收违法所得；给他人造成损失的，依法承担赔偿责任；构成犯罪的，依法追究刑事责任：</w:t>
            </w:r>
          </w:p>
          <w:p w14:paraId="0AA11268">
            <w:pPr>
              <w:spacing w:line="360" w:lineRule="exact"/>
              <w:ind w:firstLine="472" w:firstLineChars="200"/>
              <w:rPr>
                <w:rFonts w:ascii="仿宋_GB2312" w:hAnsi="仿宋_GB2312" w:cs="仿宋_GB2312"/>
                <w:color w:val="000000"/>
                <w:sz w:val="24"/>
                <w:szCs w:val="24"/>
              </w:rPr>
            </w:pPr>
            <w:r>
              <w:rPr>
                <w:rFonts w:hint="eastAsia" w:ascii="仿宋_GB2312" w:hAnsi="仿宋_GB2312" w:cs="仿宋_GB2312"/>
                <w:bCs/>
                <w:color w:val="000000"/>
                <w:sz w:val="24"/>
                <w:szCs w:val="24"/>
              </w:rPr>
              <w:t>（二）无资质或超越资质许可范围从事雷电防护装置检测的。</w:t>
            </w:r>
          </w:p>
        </w:tc>
        <w:tc>
          <w:tcPr>
            <w:tcW w:w="1004" w:type="dxa"/>
            <w:vAlign w:val="center"/>
          </w:tcPr>
          <w:p w14:paraId="3FC2150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2D2D4E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65A72471">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违法承接且已实际开展的防雷检测项目符合下列情形之一：</w:t>
            </w:r>
          </w:p>
          <w:p w14:paraId="6DD04615">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1.属于《建筑物防雷设计规范》规定的第三类防雷建筑物；</w:t>
            </w:r>
          </w:p>
          <w:p w14:paraId="69EE9484">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2.属于设计单位或行政主管机构许可确定的第三类防雷建筑物；</w:t>
            </w:r>
          </w:p>
          <w:p w14:paraId="72260F8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3.首次实施违法行为，且态度良好，配合行政执法工作，积极纠正违法行为。</w:t>
            </w:r>
          </w:p>
        </w:tc>
        <w:tc>
          <w:tcPr>
            <w:tcW w:w="1988" w:type="dxa"/>
            <w:vAlign w:val="center"/>
          </w:tcPr>
          <w:p w14:paraId="2CDD8A60">
            <w:pPr>
              <w:widowControl/>
              <w:spacing w:line="360" w:lineRule="exact"/>
              <w:rPr>
                <w:rFonts w:ascii="仿宋_GB2312" w:hAnsi="宋体" w:cs="宋体"/>
                <w:color w:val="000000"/>
                <w:kern w:val="0"/>
                <w:sz w:val="24"/>
                <w:szCs w:val="24"/>
                <w:highlight w:val="yellow"/>
              </w:rPr>
            </w:pPr>
            <w:r>
              <w:rPr>
                <w:rFonts w:hint="eastAsia" w:ascii="仿宋_GB2312" w:hAnsi="宋体" w:cs="宋体"/>
                <w:color w:val="000000"/>
                <w:kern w:val="0"/>
                <w:sz w:val="24"/>
                <w:szCs w:val="24"/>
              </w:rPr>
              <w:t>处5万元以上8万元以下罚款；有违法所得的，没收违法所得</w:t>
            </w:r>
          </w:p>
        </w:tc>
      </w:tr>
      <w:tr w14:paraId="24834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747" w:type="dxa"/>
            <w:vMerge w:val="continue"/>
            <w:vAlign w:val="center"/>
          </w:tcPr>
          <w:p w14:paraId="4F3A1B38">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2A30BAEF">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26B32AEB">
            <w:pPr>
              <w:widowControl/>
              <w:spacing w:line="360" w:lineRule="exact"/>
              <w:rPr>
                <w:rFonts w:ascii="仿宋_GB2312" w:hAnsi="宋体" w:cs="宋体"/>
                <w:color w:val="000000"/>
                <w:kern w:val="0"/>
                <w:sz w:val="24"/>
                <w:szCs w:val="24"/>
              </w:rPr>
            </w:pPr>
          </w:p>
        </w:tc>
        <w:tc>
          <w:tcPr>
            <w:tcW w:w="1004" w:type="dxa"/>
            <w:vAlign w:val="center"/>
          </w:tcPr>
          <w:p w14:paraId="42ED50C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BEDBF0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1D09D0CC">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违法承接且已实际开展的防雷检测项目符合下列情形之一：</w:t>
            </w:r>
          </w:p>
          <w:p w14:paraId="59F667FF">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1.属于《建筑物防雷设计规范》规定的第二类或第一类防雷建筑物；</w:t>
            </w:r>
          </w:p>
          <w:p w14:paraId="055EC977">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2.属于设计单位或行政主管机构许可确定的第二类或第一类防雷建筑物；</w:t>
            </w:r>
          </w:p>
          <w:p w14:paraId="23FDC79E">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3.多次实施同类行为，或不配合行政执法工作，或不积极纠正违法行为。</w:t>
            </w:r>
          </w:p>
        </w:tc>
        <w:tc>
          <w:tcPr>
            <w:tcW w:w="1988" w:type="dxa"/>
            <w:vAlign w:val="center"/>
          </w:tcPr>
          <w:p w14:paraId="50C9E36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处8万元以上10万元以下罚款；有违法所得的，没收违法所得</w:t>
            </w:r>
          </w:p>
        </w:tc>
      </w:tr>
      <w:tr w14:paraId="28F69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47" w:type="dxa"/>
            <w:vMerge w:val="continue"/>
            <w:vAlign w:val="center"/>
          </w:tcPr>
          <w:p w14:paraId="48965984">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4DC59944">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66C13C48">
            <w:pPr>
              <w:widowControl/>
              <w:spacing w:line="360" w:lineRule="exact"/>
              <w:rPr>
                <w:rFonts w:ascii="仿宋_GB2312" w:hAnsi="宋体" w:cs="宋体"/>
                <w:color w:val="000000"/>
                <w:kern w:val="0"/>
                <w:sz w:val="24"/>
                <w:szCs w:val="24"/>
              </w:rPr>
            </w:pPr>
          </w:p>
        </w:tc>
        <w:tc>
          <w:tcPr>
            <w:tcW w:w="1004" w:type="dxa"/>
            <w:vAlign w:val="center"/>
          </w:tcPr>
          <w:p w14:paraId="40E6312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3D9E6F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21905DF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受到防雷相关行政处罚后两年内，又违法承接防雷检测项目且已实际开展检测活动</w:t>
            </w:r>
          </w:p>
        </w:tc>
        <w:tc>
          <w:tcPr>
            <w:tcW w:w="1988" w:type="dxa"/>
            <w:vAlign w:val="center"/>
          </w:tcPr>
          <w:p w14:paraId="72A993F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处10万元罚款；有违法所得的，没收违法所得</w:t>
            </w:r>
          </w:p>
        </w:tc>
      </w:tr>
      <w:tr w14:paraId="0A9C5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747" w:type="dxa"/>
            <w:vMerge w:val="restart"/>
            <w:vAlign w:val="center"/>
          </w:tcPr>
          <w:p w14:paraId="57F5A7CB">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4</w:t>
            </w:r>
          </w:p>
        </w:tc>
        <w:tc>
          <w:tcPr>
            <w:tcW w:w="1555" w:type="dxa"/>
            <w:vMerge w:val="restart"/>
            <w:vAlign w:val="center"/>
          </w:tcPr>
          <w:p w14:paraId="3041BEB4">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在雷电防护装置设计、施工、检测中弄虚作假</w:t>
            </w:r>
          </w:p>
        </w:tc>
        <w:tc>
          <w:tcPr>
            <w:tcW w:w="5670" w:type="dxa"/>
            <w:vMerge w:val="restart"/>
            <w:noWrap/>
            <w:vAlign w:val="center"/>
          </w:tcPr>
          <w:p w14:paraId="1B3A7116">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1.《气象灾害防御条例》（国务院令第570号）第四十五条第二项：</w:t>
            </w:r>
          </w:p>
          <w:p w14:paraId="623B8393">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 xml:space="preserve">违反本条例规定，有下列行为之一的，由县级以上气象主管机构或者其他有关部门按照权限责令停止违法行为，处5万元以上10万元以下的罚款；有违法所得的，没收违法所得；给他人造成损失的，依法承担赔偿责任： </w:t>
            </w:r>
          </w:p>
          <w:p w14:paraId="7259C9E3">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（二）在雷电防护装置设计、施工、检测中弄虚作假的。</w:t>
            </w:r>
          </w:p>
          <w:p w14:paraId="3BE6B543">
            <w:pPr>
              <w:spacing w:line="360" w:lineRule="exact"/>
              <w:rPr>
                <w:rFonts w:ascii="仿宋_GB2312" w:hAnsi="宋体" w:cs="宋体"/>
                <w:bCs/>
                <w:color w:val="000000"/>
                <w:kern w:val="0"/>
                <w:sz w:val="24"/>
                <w:szCs w:val="24"/>
              </w:rPr>
            </w:pPr>
            <w:r>
              <w:rPr>
                <w:rFonts w:hint="eastAsia" w:ascii="仿宋_GB2312" w:hAnsi="仿宋" w:cs="黑体"/>
                <w:bCs/>
                <w:color w:val="000000"/>
                <w:sz w:val="24"/>
                <w:szCs w:val="24"/>
              </w:rPr>
              <w:t>2.《湖南</w:t>
            </w:r>
            <w:r>
              <w:rPr>
                <w:rFonts w:hint="eastAsia" w:ascii="仿宋_GB2312" w:hAnsi="宋体" w:cs="宋体"/>
                <w:bCs/>
                <w:color w:val="000000"/>
                <w:kern w:val="0"/>
                <w:sz w:val="24"/>
                <w:szCs w:val="24"/>
              </w:rPr>
              <w:t>省雷电灾害防御条例》第二十四条第四项：</w:t>
            </w:r>
          </w:p>
          <w:p w14:paraId="484F1F86">
            <w:pPr>
              <w:spacing w:line="360" w:lineRule="exact"/>
              <w:ind w:firstLine="472" w:firstLineChars="200"/>
              <w:rPr>
                <w:rFonts w:ascii="仿宋_GB2312" w:hAnsi="宋体" w:cs="宋体"/>
                <w:bCs/>
                <w:color w:val="000000"/>
                <w:kern w:val="0"/>
                <w:sz w:val="24"/>
                <w:szCs w:val="24"/>
              </w:rPr>
            </w:pPr>
            <w:r>
              <w:rPr>
                <w:rFonts w:hint="eastAsia" w:ascii="仿宋_GB2312" w:hAnsi="仿宋_GB2312" w:cs="仿宋_GB2312"/>
                <w:bCs/>
                <w:color w:val="000000"/>
                <w:sz w:val="24"/>
                <w:szCs w:val="24"/>
              </w:rPr>
              <w:t>违反本条例规定，有下列行为之一的，</w:t>
            </w:r>
            <w:r>
              <w:rPr>
                <w:rFonts w:hint="eastAsia" w:ascii="仿宋_GB2312" w:hAnsi="仿宋" w:cs="黑体"/>
                <w:bCs/>
                <w:color w:val="000000"/>
                <w:sz w:val="24"/>
                <w:szCs w:val="24"/>
              </w:rPr>
              <w:t>由县级以上气象主管机构或者其他相关部门责令改正，处</w:t>
            </w:r>
            <w:r>
              <w:rPr>
                <w:rFonts w:hint="eastAsia" w:ascii="仿宋_GB2312" w:hAnsi="宋体" w:cs="宋体"/>
                <w:bCs/>
                <w:color w:val="000000"/>
                <w:kern w:val="0"/>
                <w:sz w:val="24"/>
                <w:szCs w:val="24"/>
              </w:rPr>
              <w:t>五万元以上十万元以下罚款；有违法所得的，没收违法所得；给他人造成损失的，依法承担赔偿责任；构成犯罪的，依法追究刑事责任：</w:t>
            </w:r>
          </w:p>
          <w:p w14:paraId="5A097A37">
            <w:pPr>
              <w:spacing w:line="360" w:lineRule="exact"/>
              <w:ind w:firstLine="472" w:firstLineChars="200"/>
              <w:rPr>
                <w:rFonts w:ascii="仿宋_GB2312" w:hAnsi="宋体" w:cs="宋体"/>
                <w:color w:val="000000"/>
                <w:kern w:val="0"/>
                <w:sz w:val="24"/>
                <w:szCs w:val="24"/>
              </w:rPr>
            </w:pPr>
            <w:r>
              <w:rPr>
                <w:rFonts w:hint="eastAsia" w:ascii="仿宋_GB2312" w:hAnsi="宋体" w:cs="宋体"/>
                <w:bCs/>
                <w:color w:val="000000"/>
                <w:kern w:val="0"/>
                <w:sz w:val="24"/>
                <w:szCs w:val="24"/>
              </w:rPr>
              <w:t>（四）在雷电防护装置设计、施工、检测中弄虚作假的。</w:t>
            </w:r>
          </w:p>
        </w:tc>
        <w:tc>
          <w:tcPr>
            <w:tcW w:w="1004" w:type="dxa"/>
            <w:vAlign w:val="center"/>
          </w:tcPr>
          <w:p w14:paraId="6042C62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311074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500EAD8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涉及雷电防护装置保护的场所符合下列情形之一：</w:t>
            </w:r>
          </w:p>
          <w:p w14:paraId="5C0E117F">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1.属于《建筑物防雷设计规范》规定的第三类防雷建筑物；</w:t>
            </w:r>
          </w:p>
          <w:p w14:paraId="62C7AC4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2.属于设计单位或行政主管机构许可确定的第三类防雷建筑物。</w:t>
            </w:r>
          </w:p>
        </w:tc>
        <w:tc>
          <w:tcPr>
            <w:tcW w:w="1988" w:type="dxa"/>
            <w:vAlign w:val="center"/>
          </w:tcPr>
          <w:p w14:paraId="0DC66D9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处5万元以上8万元以下罚款；有违法所得的，没收违法所得</w:t>
            </w:r>
          </w:p>
        </w:tc>
      </w:tr>
      <w:tr w14:paraId="4E337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5" w:hRule="atLeast"/>
          <w:jc w:val="center"/>
        </w:trPr>
        <w:tc>
          <w:tcPr>
            <w:tcW w:w="747" w:type="dxa"/>
            <w:vMerge w:val="continue"/>
            <w:vAlign w:val="center"/>
          </w:tcPr>
          <w:p w14:paraId="3A2A7277">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1B3EE13A">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5F82CC59">
            <w:pPr>
              <w:widowControl/>
              <w:spacing w:line="360" w:lineRule="exact"/>
              <w:rPr>
                <w:rFonts w:ascii="仿宋_GB2312" w:hAnsi="宋体" w:cs="宋体"/>
                <w:color w:val="000000"/>
                <w:kern w:val="0"/>
                <w:sz w:val="24"/>
                <w:szCs w:val="24"/>
              </w:rPr>
            </w:pPr>
          </w:p>
        </w:tc>
        <w:tc>
          <w:tcPr>
            <w:tcW w:w="1004" w:type="dxa"/>
            <w:vAlign w:val="center"/>
          </w:tcPr>
          <w:p w14:paraId="114FEC7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01E6F9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1856665D">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涉及雷电防护装置保护的场所符合下列情形之一：</w:t>
            </w:r>
          </w:p>
          <w:p w14:paraId="744076C8">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1.属于《建筑物防雷设计规范》规定的第二类或第一类防雷建筑物；</w:t>
            </w:r>
          </w:p>
          <w:p w14:paraId="40A5E2D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2.属于设计单位或行政主管机构许可确定的第二类或第一类防雷建筑物。</w:t>
            </w:r>
          </w:p>
        </w:tc>
        <w:tc>
          <w:tcPr>
            <w:tcW w:w="1988" w:type="dxa"/>
            <w:vAlign w:val="center"/>
          </w:tcPr>
          <w:p w14:paraId="7028A1D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处8万元以上10万元以下罚款；有违法所得的，没收违法所得</w:t>
            </w:r>
          </w:p>
        </w:tc>
      </w:tr>
      <w:tr w14:paraId="6C873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jc w:val="center"/>
        </w:trPr>
        <w:tc>
          <w:tcPr>
            <w:tcW w:w="747" w:type="dxa"/>
            <w:vMerge w:val="continue"/>
            <w:vAlign w:val="center"/>
          </w:tcPr>
          <w:p w14:paraId="6ABCB020">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580650F6">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340D9D77">
            <w:pPr>
              <w:widowControl/>
              <w:spacing w:line="360" w:lineRule="exact"/>
              <w:rPr>
                <w:rFonts w:ascii="仿宋_GB2312" w:hAnsi="宋体" w:cs="宋体"/>
                <w:color w:val="000000"/>
                <w:kern w:val="0"/>
                <w:sz w:val="24"/>
                <w:szCs w:val="24"/>
              </w:rPr>
            </w:pPr>
          </w:p>
        </w:tc>
        <w:tc>
          <w:tcPr>
            <w:tcW w:w="1004" w:type="dxa"/>
            <w:vAlign w:val="center"/>
          </w:tcPr>
          <w:p w14:paraId="1D4BA74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4550DA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265B208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受到防雷相关行政处罚后两年内，再次在防雷设计、施工、检测中弄虚作假</w:t>
            </w:r>
          </w:p>
        </w:tc>
        <w:tc>
          <w:tcPr>
            <w:tcW w:w="1988" w:type="dxa"/>
            <w:vAlign w:val="center"/>
          </w:tcPr>
          <w:p w14:paraId="6132E56E">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处10万元罚款；有违法所得的，没收违法所得</w:t>
            </w:r>
          </w:p>
        </w:tc>
      </w:tr>
      <w:tr w14:paraId="5E97E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jc w:val="center"/>
        </w:trPr>
        <w:tc>
          <w:tcPr>
            <w:tcW w:w="747" w:type="dxa"/>
            <w:vMerge w:val="restart"/>
            <w:vAlign w:val="center"/>
          </w:tcPr>
          <w:p w14:paraId="3F4B441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w:t>
            </w:r>
          </w:p>
        </w:tc>
        <w:tc>
          <w:tcPr>
            <w:tcW w:w="1555" w:type="dxa"/>
            <w:vMerge w:val="restart"/>
            <w:vAlign w:val="center"/>
          </w:tcPr>
          <w:p w14:paraId="732AFAC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雷电防护装置检测单位向监督检查机构隐瞒有关情况、提供虚假材料或者拒绝提供反映其活动情况的真实材料</w:t>
            </w:r>
          </w:p>
        </w:tc>
        <w:tc>
          <w:tcPr>
            <w:tcW w:w="5670" w:type="dxa"/>
            <w:vMerge w:val="restart"/>
            <w:noWrap/>
            <w:vAlign w:val="center"/>
          </w:tcPr>
          <w:p w14:paraId="5AF26265">
            <w:pPr>
              <w:spacing w:line="360" w:lineRule="exact"/>
              <w:rPr>
                <w:rFonts w:ascii="仿宋_GB2312" w:hAnsi="宋体"/>
                <w:color w:val="000000"/>
                <w:sz w:val="24"/>
                <w:szCs w:val="24"/>
              </w:rPr>
            </w:pPr>
            <w:r>
              <w:rPr>
                <w:rFonts w:hint="eastAsia" w:ascii="仿宋_GB2312" w:hAnsi="宋体"/>
                <w:color w:val="000000"/>
                <w:sz w:val="24"/>
                <w:szCs w:val="24"/>
              </w:rPr>
              <w:t>《雷电防护装置检测资质管理办法》（中国气象局令第31号）第三十六条第二项：</w:t>
            </w:r>
          </w:p>
          <w:p w14:paraId="00518283">
            <w:pPr>
              <w:spacing w:line="360" w:lineRule="exact"/>
              <w:ind w:firstLine="480"/>
              <w:rPr>
                <w:rFonts w:ascii="仿宋_GB2312" w:hAnsi="宋体"/>
                <w:color w:val="000000"/>
                <w:sz w:val="24"/>
                <w:szCs w:val="24"/>
              </w:rPr>
            </w:pPr>
            <w:r>
              <w:rPr>
                <w:rFonts w:hint="eastAsia" w:ascii="仿宋_GB2312" w:hAnsi="宋体"/>
                <w:color w:val="000000"/>
                <w:sz w:val="24"/>
                <w:szCs w:val="24"/>
              </w:rPr>
              <w:t>雷电防护装置检测单位违反本办法规定， 有下列行为之一的，按照《气象灾害防御条例》第四十五条的规定进行处罚：</w:t>
            </w:r>
          </w:p>
          <w:p w14:paraId="46595530">
            <w:pPr>
              <w:spacing w:line="360" w:lineRule="exact"/>
              <w:ind w:firstLine="480"/>
              <w:rPr>
                <w:rFonts w:ascii="仿宋_GB2312" w:hAnsi="宋体"/>
                <w:color w:val="000000"/>
                <w:sz w:val="24"/>
                <w:szCs w:val="24"/>
              </w:rPr>
            </w:pPr>
            <w:r>
              <w:rPr>
                <w:rFonts w:hint="eastAsia" w:ascii="仿宋_GB2312" w:hAnsi="宋体"/>
                <w:color w:val="000000"/>
                <w:sz w:val="24"/>
                <w:szCs w:val="24"/>
              </w:rPr>
              <w:t>（二）向监督检查机构隐瞒有关情况、提供虚假材料或者拒绝提供反映其活动情况的真实材料的。</w:t>
            </w:r>
          </w:p>
        </w:tc>
        <w:tc>
          <w:tcPr>
            <w:tcW w:w="1004" w:type="dxa"/>
            <w:vAlign w:val="center"/>
          </w:tcPr>
          <w:p w14:paraId="5863CA2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93B9A3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0E161106">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在日常监督检查或立案调查中，对专业技术人员和主要管理人员的信息（技术能力、劳动合同、社保缴纳）等真实情况予以隐瞒，提供相关虚假材料或者限定期限内拒绝提供真实材料</w:t>
            </w:r>
          </w:p>
        </w:tc>
        <w:tc>
          <w:tcPr>
            <w:tcW w:w="1988" w:type="dxa"/>
            <w:vAlign w:val="center"/>
          </w:tcPr>
          <w:p w14:paraId="1A16C86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处5万元以上8万元以下罚款；有违法所得的，没收违法所得</w:t>
            </w:r>
          </w:p>
        </w:tc>
      </w:tr>
      <w:tr w14:paraId="1B646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jc w:val="center"/>
        </w:trPr>
        <w:tc>
          <w:tcPr>
            <w:tcW w:w="747" w:type="dxa"/>
            <w:vMerge w:val="continue"/>
            <w:vAlign w:val="center"/>
          </w:tcPr>
          <w:p w14:paraId="3E953440">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7302082B">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3EC1C15D">
            <w:pPr>
              <w:widowControl/>
              <w:spacing w:line="360" w:lineRule="exact"/>
              <w:rPr>
                <w:rFonts w:ascii="仿宋_GB2312" w:hAnsi="宋体"/>
                <w:color w:val="000000"/>
                <w:sz w:val="24"/>
                <w:szCs w:val="24"/>
              </w:rPr>
            </w:pPr>
          </w:p>
        </w:tc>
        <w:tc>
          <w:tcPr>
            <w:tcW w:w="1004" w:type="dxa"/>
            <w:vAlign w:val="center"/>
          </w:tcPr>
          <w:p w14:paraId="1E1F3A2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6E203C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621F735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在日常监督检查或立案调查中，对安全生产经营活动（检测方案、检测合同、财务凭证、检测报告、原始记录、质量手册、设备状况）等原始材料</w:t>
            </w:r>
            <w:r>
              <w:rPr>
                <w:rFonts w:hint="eastAsia" w:ascii="仿宋_GB2312" w:hAnsi="宋体"/>
                <w:color w:val="000000"/>
                <w:sz w:val="24"/>
                <w:szCs w:val="24"/>
              </w:rPr>
              <w:t>予以隐瞒，提供相关虚假材料或者限定期限内拒绝提供真实材料</w:t>
            </w:r>
          </w:p>
        </w:tc>
        <w:tc>
          <w:tcPr>
            <w:tcW w:w="1988" w:type="dxa"/>
            <w:vAlign w:val="center"/>
          </w:tcPr>
          <w:p w14:paraId="59963A0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处8万元以上10万元以下罚款；有违法所得的，没收违法所得</w:t>
            </w:r>
          </w:p>
        </w:tc>
      </w:tr>
      <w:tr w14:paraId="7AB4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747" w:type="dxa"/>
            <w:vMerge w:val="continue"/>
            <w:vAlign w:val="center"/>
          </w:tcPr>
          <w:p w14:paraId="086EA97A">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6BD6C860">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0D586C5D">
            <w:pPr>
              <w:widowControl/>
              <w:spacing w:line="360" w:lineRule="exact"/>
              <w:rPr>
                <w:rFonts w:ascii="仿宋_GB2312" w:hAnsi="宋体"/>
                <w:color w:val="000000"/>
                <w:sz w:val="24"/>
                <w:szCs w:val="24"/>
              </w:rPr>
            </w:pPr>
          </w:p>
        </w:tc>
        <w:tc>
          <w:tcPr>
            <w:tcW w:w="1004" w:type="dxa"/>
            <w:vAlign w:val="center"/>
          </w:tcPr>
          <w:p w14:paraId="6CD43C1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6C746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1F392CC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在安全事故调查中，对包括但不限于人员信息、设备状况、生产经营等原始材料</w:t>
            </w:r>
            <w:r>
              <w:rPr>
                <w:rFonts w:hint="eastAsia" w:ascii="仿宋_GB2312" w:hAnsi="宋体"/>
                <w:color w:val="000000"/>
                <w:sz w:val="24"/>
                <w:szCs w:val="24"/>
              </w:rPr>
              <w:t>予以隐瞒，提供相关虚假材料或者限定期限内拒绝提供真实材料</w:t>
            </w:r>
          </w:p>
        </w:tc>
        <w:tc>
          <w:tcPr>
            <w:tcW w:w="1988" w:type="dxa"/>
            <w:vAlign w:val="center"/>
          </w:tcPr>
          <w:p w14:paraId="60BB9A4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处10万元罚款；有违法所得的，没收违法所得</w:t>
            </w:r>
          </w:p>
        </w:tc>
      </w:tr>
      <w:tr w14:paraId="140A6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747" w:type="dxa"/>
            <w:vMerge w:val="restart"/>
            <w:vAlign w:val="center"/>
          </w:tcPr>
          <w:p w14:paraId="5946ED54">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6</w:t>
            </w:r>
          </w:p>
        </w:tc>
        <w:tc>
          <w:tcPr>
            <w:tcW w:w="1555" w:type="dxa"/>
            <w:vMerge w:val="restart"/>
            <w:vAlign w:val="center"/>
          </w:tcPr>
          <w:p w14:paraId="4C6E7D54">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雷电防护装置未经设计审核或者设计审核不合格擅自施工</w:t>
            </w:r>
          </w:p>
        </w:tc>
        <w:tc>
          <w:tcPr>
            <w:tcW w:w="5670" w:type="dxa"/>
            <w:vMerge w:val="restart"/>
            <w:noWrap/>
            <w:vAlign w:val="center"/>
          </w:tcPr>
          <w:p w14:paraId="643F2608">
            <w:pPr>
              <w:spacing w:line="360" w:lineRule="exact"/>
              <w:rPr>
                <w:rFonts w:ascii="仿宋_GB2312" w:hAnsi="宋体"/>
                <w:color w:val="000000"/>
                <w:sz w:val="24"/>
                <w:szCs w:val="24"/>
              </w:rPr>
            </w:pPr>
            <w:r>
              <w:rPr>
                <w:rFonts w:hint="eastAsia" w:ascii="仿宋_GB2312" w:hAnsi="宋体"/>
                <w:color w:val="000000"/>
                <w:sz w:val="24"/>
                <w:szCs w:val="24"/>
              </w:rPr>
              <w:t>1.《气象灾害防御条例》（国务院令第570号）第四十五条第三项：</w:t>
            </w:r>
          </w:p>
          <w:p w14:paraId="469EF63F">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14:paraId="03BA9F38">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（三）违反本条例第二十三条第三款的规定，雷电防护装置未经设计审核或者设计审核不合格施工的，未经竣工验收或者竣工验收不合格交付使用的。</w:t>
            </w:r>
          </w:p>
          <w:p w14:paraId="752C0BBE">
            <w:pPr>
              <w:spacing w:line="360" w:lineRule="exact"/>
              <w:rPr>
                <w:rFonts w:ascii="仿宋_GB2312" w:hAnsi="宋体"/>
                <w:color w:val="000000"/>
                <w:sz w:val="24"/>
                <w:szCs w:val="24"/>
              </w:rPr>
            </w:pPr>
            <w:r>
              <w:rPr>
                <w:rFonts w:hint="eastAsia" w:ascii="仿宋_GB2312" w:hAnsi="宋体"/>
                <w:color w:val="000000"/>
                <w:sz w:val="24"/>
                <w:szCs w:val="24"/>
              </w:rPr>
              <w:t xml:space="preserve">2.《雷电防护装置设计审核和竣工验收规定》（中国气象局令第37号）第二十六条第二项： </w:t>
            </w:r>
          </w:p>
          <w:p w14:paraId="37412F9B">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违反本规定，有下列行为之一的，按照《气象灾害防御条例》第四十五条规定进行处罚：</w:t>
            </w:r>
          </w:p>
          <w:p w14:paraId="34FF809A">
            <w:pPr>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（二）雷电防护装置未经设计审核或者设计审核不合格施工的，未经竣工验收或者竣工验收不合格交付使用的。</w:t>
            </w:r>
          </w:p>
          <w:p w14:paraId="5CD323DC">
            <w:pPr>
              <w:spacing w:line="360" w:lineRule="exact"/>
              <w:rPr>
                <w:rFonts w:ascii="仿宋_GB2312" w:hAnsi="宋体" w:cs="宋体"/>
                <w:bCs/>
                <w:color w:val="000000"/>
                <w:kern w:val="0"/>
                <w:sz w:val="24"/>
                <w:szCs w:val="24"/>
              </w:rPr>
            </w:pPr>
            <w:r>
              <w:rPr>
                <w:rFonts w:hint="eastAsia" w:ascii="仿宋_GB2312" w:hAnsi="宋体"/>
                <w:bCs/>
                <w:color w:val="000000"/>
                <w:sz w:val="24"/>
                <w:szCs w:val="24"/>
              </w:rPr>
              <w:t>3.</w:t>
            </w:r>
            <w:r>
              <w:rPr>
                <w:rFonts w:hint="eastAsia" w:ascii="仿宋_GB2312" w:hAnsi="宋体" w:cs="宋体"/>
                <w:bCs/>
                <w:color w:val="000000"/>
                <w:kern w:val="0"/>
                <w:sz w:val="24"/>
                <w:szCs w:val="24"/>
              </w:rPr>
              <w:t>《湖南省雷电灾害防御条例》第二十四条第一项：</w:t>
            </w:r>
          </w:p>
          <w:p w14:paraId="49A8BCCE">
            <w:pPr>
              <w:spacing w:line="360" w:lineRule="exact"/>
              <w:ind w:firstLine="472" w:firstLineChars="200"/>
              <w:rPr>
                <w:rFonts w:ascii="仿宋_GB2312" w:hAnsi="仿宋_GB2312" w:cs="仿宋_GB2312"/>
                <w:bCs/>
                <w:color w:val="000000"/>
                <w:sz w:val="24"/>
                <w:szCs w:val="24"/>
              </w:rPr>
            </w:pPr>
            <w:r>
              <w:rPr>
                <w:rFonts w:hint="eastAsia" w:ascii="仿宋_GB2312" w:hAnsi="仿宋_GB2312" w:cs="仿宋_GB2312"/>
                <w:bCs/>
                <w:color w:val="000000"/>
                <w:sz w:val="24"/>
                <w:szCs w:val="24"/>
              </w:rPr>
              <w:t>违反本条例规定，有下列行为之一的，</w:t>
            </w:r>
            <w:r>
              <w:rPr>
                <w:rFonts w:hint="eastAsia" w:ascii="仿宋_GB2312" w:hAnsi="仿宋" w:cs="黑体"/>
                <w:bCs/>
                <w:color w:val="000000"/>
                <w:sz w:val="24"/>
                <w:szCs w:val="24"/>
              </w:rPr>
              <w:t>由县级以上气象主管机构或者其他相关部门责令改正，处五万元以上十万元以下</w:t>
            </w:r>
            <w:r>
              <w:rPr>
                <w:rFonts w:hint="eastAsia" w:ascii="仿宋_GB2312" w:hAnsi="仿宋_GB2312" w:cs="仿宋_GB2312"/>
                <w:bCs/>
                <w:color w:val="000000"/>
                <w:sz w:val="24"/>
                <w:szCs w:val="24"/>
              </w:rPr>
              <w:t>罚款；有违法所得的，没收违法所得；给他人造成损失的，依法承担赔偿责任；构成犯罪的，依法追究刑事责任：</w:t>
            </w:r>
          </w:p>
          <w:p w14:paraId="0A70EF36">
            <w:pPr>
              <w:spacing w:line="360" w:lineRule="exact"/>
              <w:ind w:firstLine="472" w:firstLineChars="200"/>
              <w:rPr>
                <w:rFonts w:ascii="仿宋_GB2312" w:hAnsi="仿宋_GB2312" w:cs="仿宋_GB2312"/>
                <w:color w:val="000000"/>
                <w:sz w:val="24"/>
                <w:szCs w:val="24"/>
              </w:rPr>
            </w:pPr>
            <w:r>
              <w:rPr>
                <w:rFonts w:hint="eastAsia" w:ascii="仿宋_GB2312" w:hAnsi="仿宋_GB2312" w:cs="仿宋_GB2312"/>
                <w:bCs/>
                <w:color w:val="000000"/>
                <w:sz w:val="24"/>
                <w:szCs w:val="24"/>
              </w:rPr>
              <w:t>（一）雷电防护装置设计未经审核或者审核不合格，擅自施工的。</w:t>
            </w:r>
          </w:p>
        </w:tc>
        <w:tc>
          <w:tcPr>
            <w:tcW w:w="1004" w:type="dxa"/>
            <w:vAlign w:val="center"/>
          </w:tcPr>
          <w:p w14:paraId="7471A8F9">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0A4E253D">
            <w:pPr>
              <w:spacing w:line="360" w:lineRule="exact"/>
              <w:jc w:val="center"/>
              <w:rPr>
                <w:rFonts w:ascii="仿宋_GB2312" w:hAnsi="宋体"/>
                <w:color w:val="000000"/>
                <w:sz w:val="24"/>
                <w:szCs w:val="24"/>
              </w:rPr>
            </w:pPr>
            <w:r>
              <w:rPr>
                <w:rFonts w:hint="eastAsia" w:ascii="仿宋_GB2312" w:hAnsi="宋体"/>
                <w:color w:val="000000"/>
                <w:sz w:val="24"/>
                <w:szCs w:val="24"/>
              </w:rPr>
              <w:t>轻微</w:t>
            </w:r>
          </w:p>
        </w:tc>
        <w:tc>
          <w:tcPr>
            <w:tcW w:w="3675" w:type="dxa"/>
            <w:vAlign w:val="center"/>
          </w:tcPr>
          <w:p w14:paraId="502EC210">
            <w:pPr>
              <w:spacing w:line="360" w:lineRule="exact"/>
              <w:rPr>
                <w:rFonts w:ascii="仿宋_GB2312" w:hAnsi="宋体"/>
                <w:color w:val="000000"/>
                <w:sz w:val="24"/>
                <w:szCs w:val="24"/>
              </w:rPr>
            </w:pPr>
            <w:r>
              <w:rPr>
                <w:rFonts w:hint="eastAsia" w:ascii="仿宋_GB2312" w:hAnsi="宋体"/>
                <w:color w:val="000000"/>
                <w:sz w:val="24"/>
                <w:szCs w:val="24"/>
              </w:rPr>
              <w:t>主动改正违法行为，限期内补正违法行为，危害后果轻微, 且属于首次违法</w:t>
            </w:r>
          </w:p>
        </w:tc>
        <w:tc>
          <w:tcPr>
            <w:tcW w:w="1988" w:type="dxa"/>
            <w:vAlign w:val="center"/>
          </w:tcPr>
          <w:p w14:paraId="5ABF6171">
            <w:pPr>
              <w:spacing w:line="360" w:lineRule="exact"/>
              <w:rPr>
                <w:rFonts w:ascii="仿宋_GB2312" w:hAnsi="宋体"/>
                <w:color w:val="000000"/>
                <w:sz w:val="24"/>
                <w:szCs w:val="24"/>
              </w:rPr>
            </w:pPr>
            <w:r>
              <w:rPr>
                <w:rFonts w:hint="eastAsia" w:ascii="仿宋_GB2312" w:hAnsi="宋体"/>
                <w:color w:val="000000"/>
                <w:sz w:val="24"/>
                <w:szCs w:val="24"/>
              </w:rPr>
              <w:t>不予处罚</w:t>
            </w:r>
          </w:p>
        </w:tc>
      </w:tr>
      <w:tr w14:paraId="575CF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7" w:type="dxa"/>
            <w:vMerge w:val="continue"/>
            <w:vAlign w:val="center"/>
          </w:tcPr>
          <w:p w14:paraId="67052A7A">
            <w:pPr>
              <w:spacing w:line="360" w:lineRule="exact"/>
              <w:rPr>
                <w:rFonts w:ascii="仿宋_GB2312"/>
                <w:color w:val="000000"/>
                <w:sz w:val="24"/>
                <w:szCs w:val="24"/>
              </w:rPr>
            </w:pPr>
          </w:p>
        </w:tc>
        <w:tc>
          <w:tcPr>
            <w:tcW w:w="1555" w:type="dxa"/>
            <w:vMerge w:val="continue"/>
            <w:vAlign w:val="center"/>
          </w:tcPr>
          <w:p w14:paraId="040445DC">
            <w:pPr>
              <w:spacing w:line="360" w:lineRule="exact"/>
              <w:rPr>
                <w:rFonts w:ascii="仿宋_GB2312"/>
                <w:color w:val="000000"/>
                <w:sz w:val="24"/>
                <w:szCs w:val="24"/>
              </w:rPr>
            </w:pPr>
          </w:p>
        </w:tc>
        <w:tc>
          <w:tcPr>
            <w:tcW w:w="5670" w:type="dxa"/>
            <w:vMerge w:val="continue"/>
            <w:noWrap/>
            <w:vAlign w:val="center"/>
          </w:tcPr>
          <w:p w14:paraId="657C3DC0">
            <w:pPr>
              <w:spacing w:line="360" w:lineRule="exact"/>
              <w:rPr>
                <w:rFonts w:ascii="仿宋_GB2312"/>
                <w:color w:val="000000"/>
                <w:sz w:val="24"/>
                <w:szCs w:val="24"/>
              </w:rPr>
            </w:pPr>
          </w:p>
        </w:tc>
        <w:tc>
          <w:tcPr>
            <w:tcW w:w="1004" w:type="dxa"/>
            <w:vAlign w:val="center"/>
          </w:tcPr>
          <w:p w14:paraId="7C33A94D">
            <w:pPr>
              <w:spacing w:line="360" w:lineRule="exact"/>
              <w:jc w:val="center"/>
              <w:rPr>
                <w:rFonts w:ascii="仿宋_GB2312"/>
                <w:color w:val="000000"/>
                <w:sz w:val="24"/>
                <w:szCs w:val="24"/>
              </w:rPr>
            </w:pPr>
            <w:r>
              <w:rPr>
                <w:rFonts w:hint="eastAsia" w:ascii="仿宋_GB2312"/>
                <w:color w:val="000000"/>
                <w:sz w:val="24"/>
                <w:szCs w:val="24"/>
              </w:rPr>
              <w:t>情节</w:t>
            </w:r>
          </w:p>
          <w:p w14:paraId="22DE62FB">
            <w:pPr>
              <w:spacing w:line="360" w:lineRule="exact"/>
              <w:jc w:val="center"/>
              <w:rPr>
                <w:rFonts w:ascii="仿宋_GB2312"/>
                <w:color w:val="000000"/>
                <w:sz w:val="24"/>
                <w:szCs w:val="24"/>
              </w:rPr>
            </w:pPr>
            <w:r>
              <w:rPr>
                <w:rFonts w:hint="eastAsia" w:ascii="仿宋_GB2312"/>
                <w:color w:val="000000"/>
                <w:sz w:val="24"/>
                <w:szCs w:val="24"/>
              </w:rPr>
              <w:t>较轻</w:t>
            </w:r>
          </w:p>
        </w:tc>
        <w:tc>
          <w:tcPr>
            <w:tcW w:w="3675" w:type="dxa"/>
            <w:vAlign w:val="center"/>
          </w:tcPr>
          <w:p w14:paraId="6C05AA86">
            <w:pPr>
              <w:spacing w:line="360" w:lineRule="exact"/>
              <w:rPr>
                <w:rFonts w:ascii="仿宋_GB2312" w:hAnsi="宋体"/>
                <w:color w:val="000000"/>
                <w:sz w:val="24"/>
                <w:szCs w:val="24"/>
              </w:rPr>
            </w:pPr>
            <w:r>
              <w:rPr>
                <w:rFonts w:hint="eastAsia" w:ascii="仿宋_GB2312" w:hAnsi="宋体"/>
                <w:color w:val="000000"/>
                <w:sz w:val="24"/>
                <w:szCs w:val="24"/>
              </w:rPr>
              <w:t>审核对象属于《建筑物防雷设计规范》规定的第三类防雷建筑物的雷电防护装置</w:t>
            </w:r>
          </w:p>
        </w:tc>
        <w:tc>
          <w:tcPr>
            <w:tcW w:w="1988" w:type="dxa"/>
            <w:vAlign w:val="center"/>
          </w:tcPr>
          <w:p w14:paraId="46D7EB6F">
            <w:pPr>
              <w:spacing w:line="360" w:lineRule="exact"/>
              <w:rPr>
                <w:rFonts w:ascii="仿宋_GB2312" w:hAnsi="宋体"/>
                <w:color w:val="000000"/>
                <w:sz w:val="24"/>
                <w:szCs w:val="24"/>
              </w:rPr>
            </w:pPr>
            <w:r>
              <w:rPr>
                <w:rFonts w:hint="eastAsia" w:ascii="仿宋_GB2312" w:hAnsi="宋体"/>
                <w:color w:val="000000"/>
                <w:sz w:val="24"/>
                <w:szCs w:val="24"/>
              </w:rPr>
              <w:t>处5万元以上8万元以下罚款；有违法所得的，没收违法所得</w:t>
            </w:r>
          </w:p>
        </w:tc>
      </w:tr>
      <w:tr w14:paraId="2E9E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747" w:type="dxa"/>
            <w:vMerge w:val="continue"/>
            <w:vAlign w:val="center"/>
          </w:tcPr>
          <w:p w14:paraId="60A62773">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052F29D1">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0378C22F">
            <w:pPr>
              <w:spacing w:line="360" w:lineRule="exact"/>
              <w:rPr>
                <w:rFonts w:ascii="仿宋_GB2312" w:hAnsi="宋体"/>
                <w:color w:val="000000"/>
                <w:sz w:val="24"/>
                <w:szCs w:val="24"/>
              </w:rPr>
            </w:pPr>
          </w:p>
        </w:tc>
        <w:tc>
          <w:tcPr>
            <w:tcW w:w="1004" w:type="dxa"/>
            <w:vAlign w:val="center"/>
          </w:tcPr>
          <w:p w14:paraId="114DA4B2">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68D79915">
            <w:pPr>
              <w:spacing w:line="360" w:lineRule="exact"/>
              <w:jc w:val="center"/>
              <w:rPr>
                <w:rFonts w:ascii="仿宋_GB2312" w:hAnsi="宋体"/>
                <w:color w:val="000000"/>
                <w:sz w:val="24"/>
                <w:szCs w:val="24"/>
              </w:rPr>
            </w:pPr>
            <w:r>
              <w:rPr>
                <w:rFonts w:hint="eastAsia" w:ascii="仿宋_GB2312" w:hAnsi="宋体"/>
                <w:color w:val="000000"/>
                <w:sz w:val="24"/>
                <w:szCs w:val="24"/>
              </w:rPr>
              <w:t>较重</w:t>
            </w:r>
          </w:p>
        </w:tc>
        <w:tc>
          <w:tcPr>
            <w:tcW w:w="3675" w:type="dxa"/>
            <w:vAlign w:val="center"/>
          </w:tcPr>
          <w:p w14:paraId="597E52B8">
            <w:pPr>
              <w:spacing w:line="360" w:lineRule="exact"/>
              <w:rPr>
                <w:rFonts w:ascii="仿宋_GB2312" w:hAnsi="宋体"/>
                <w:color w:val="000000"/>
                <w:sz w:val="24"/>
                <w:szCs w:val="24"/>
              </w:rPr>
            </w:pPr>
            <w:r>
              <w:rPr>
                <w:rFonts w:hint="eastAsia" w:ascii="仿宋_GB2312" w:hAnsi="宋体"/>
                <w:color w:val="000000"/>
                <w:sz w:val="24"/>
                <w:szCs w:val="24"/>
              </w:rPr>
              <w:t>审核对象属于《建筑物防雷设计规范》规定的第二类或第一类防雷建筑物</w:t>
            </w:r>
          </w:p>
        </w:tc>
        <w:tc>
          <w:tcPr>
            <w:tcW w:w="1988" w:type="dxa"/>
            <w:vAlign w:val="center"/>
          </w:tcPr>
          <w:p w14:paraId="63D4C9FF">
            <w:pPr>
              <w:spacing w:line="360" w:lineRule="exact"/>
              <w:rPr>
                <w:rFonts w:ascii="仿宋_GB2312" w:hAnsi="宋体"/>
                <w:color w:val="000000"/>
                <w:sz w:val="24"/>
                <w:szCs w:val="24"/>
              </w:rPr>
            </w:pPr>
            <w:r>
              <w:rPr>
                <w:rFonts w:hint="eastAsia" w:ascii="仿宋_GB2312" w:hAnsi="宋体"/>
                <w:color w:val="000000"/>
                <w:sz w:val="24"/>
                <w:szCs w:val="24"/>
              </w:rPr>
              <w:t>处8万元以上10万元以下罚款；有违法所得的，没收违法所得</w:t>
            </w:r>
          </w:p>
        </w:tc>
      </w:tr>
      <w:tr w14:paraId="5D2E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47" w:type="dxa"/>
            <w:vMerge w:val="continue"/>
            <w:vAlign w:val="center"/>
          </w:tcPr>
          <w:p w14:paraId="104CFB55">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65C335F7">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0B12040F">
            <w:pPr>
              <w:spacing w:line="360" w:lineRule="exact"/>
              <w:rPr>
                <w:rFonts w:ascii="仿宋_GB2312" w:hAnsi="宋体"/>
                <w:color w:val="000000"/>
                <w:sz w:val="24"/>
                <w:szCs w:val="24"/>
              </w:rPr>
            </w:pPr>
          </w:p>
        </w:tc>
        <w:tc>
          <w:tcPr>
            <w:tcW w:w="1004" w:type="dxa"/>
            <w:vAlign w:val="center"/>
          </w:tcPr>
          <w:p w14:paraId="50A7E37B">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701B85A7">
            <w:pPr>
              <w:spacing w:line="360" w:lineRule="exact"/>
              <w:jc w:val="center"/>
              <w:rPr>
                <w:rFonts w:ascii="仿宋_GB2312" w:hAnsi="宋体"/>
                <w:color w:val="000000"/>
                <w:sz w:val="24"/>
                <w:szCs w:val="24"/>
              </w:rPr>
            </w:pPr>
            <w:r>
              <w:rPr>
                <w:rFonts w:hint="eastAsia" w:ascii="仿宋_GB2312" w:hAnsi="宋体"/>
                <w:color w:val="000000"/>
                <w:sz w:val="24"/>
                <w:szCs w:val="24"/>
              </w:rPr>
              <w:t>严重</w:t>
            </w:r>
          </w:p>
        </w:tc>
        <w:tc>
          <w:tcPr>
            <w:tcW w:w="3675" w:type="dxa"/>
            <w:vAlign w:val="center"/>
          </w:tcPr>
          <w:p w14:paraId="1BC9078C">
            <w:pPr>
              <w:spacing w:line="360" w:lineRule="exact"/>
              <w:rPr>
                <w:rFonts w:ascii="仿宋_GB2312" w:hAnsi="宋体"/>
                <w:color w:val="000000"/>
                <w:sz w:val="24"/>
                <w:szCs w:val="24"/>
              </w:rPr>
            </w:pPr>
            <w:r>
              <w:rPr>
                <w:rFonts w:hint="eastAsia" w:ascii="仿宋_GB2312" w:hAnsi="宋体"/>
                <w:color w:val="000000"/>
                <w:sz w:val="24"/>
                <w:szCs w:val="24"/>
              </w:rPr>
              <w:t>受到防雷相关行政处罚后两年内，再次未经当地气象主管机构审核或者审核不合格擅自施工</w:t>
            </w:r>
          </w:p>
        </w:tc>
        <w:tc>
          <w:tcPr>
            <w:tcW w:w="1988" w:type="dxa"/>
            <w:vAlign w:val="center"/>
          </w:tcPr>
          <w:p w14:paraId="0ACADACC">
            <w:pPr>
              <w:spacing w:line="360" w:lineRule="exact"/>
              <w:rPr>
                <w:rFonts w:ascii="仿宋_GB2312" w:hAnsi="宋体"/>
                <w:color w:val="000000"/>
                <w:sz w:val="24"/>
                <w:szCs w:val="24"/>
              </w:rPr>
            </w:pPr>
            <w:r>
              <w:rPr>
                <w:rFonts w:hint="eastAsia" w:ascii="仿宋_GB2312" w:hAnsi="宋体"/>
                <w:color w:val="000000"/>
                <w:sz w:val="24"/>
                <w:szCs w:val="24"/>
              </w:rPr>
              <w:t>处10万元罚款；有违法所得的，没收违法所得</w:t>
            </w:r>
          </w:p>
        </w:tc>
      </w:tr>
      <w:tr w14:paraId="10F22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747" w:type="dxa"/>
            <w:vMerge w:val="restart"/>
            <w:vAlign w:val="center"/>
          </w:tcPr>
          <w:p w14:paraId="4AC1D26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7</w:t>
            </w:r>
          </w:p>
        </w:tc>
        <w:tc>
          <w:tcPr>
            <w:tcW w:w="1555" w:type="dxa"/>
            <w:vMerge w:val="restart"/>
            <w:vAlign w:val="center"/>
          </w:tcPr>
          <w:p w14:paraId="5CBACA47">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雷电防护装置未经竣工验收或者</w:t>
            </w:r>
            <w:r>
              <w:rPr>
                <w:rFonts w:hint="eastAsia" w:ascii="仿宋_GB2312" w:hAnsi="宋体"/>
                <w:bCs/>
                <w:color w:val="000000"/>
                <w:sz w:val="24"/>
                <w:szCs w:val="24"/>
              </w:rPr>
              <w:t>竣工验收不合格</w:t>
            </w:r>
            <w:r>
              <w:rPr>
                <w:rFonts w:hint="eastAsia" w:ascii="仿宋_GB2312" w:hAnsi="宋体" w:cs="宋体"/>
                <w:bCs/>
                <w:color w:val="000000"/>
                <w:kern w:val="0"/>
                <w:sz w:val="24"/>
                <w:szCs w:val="24"/>
              </w:rPr>
              <w:t>擅自投入使用</w:t>
            </w:r>
          </w:p>
        </w:tc>
        <w:tc>
          <w:tcPr>
            <w:tcW w:w="5670" w:type="dxa"/>
            <w:vMerge w:val="restart"/>
            <w:noWrap/>
            <w:vAlign w:val="center"/>
          </w:tcPr>
          <w:p w14:paraId="6F928752">
            <w:pPr>
              <w:spacing w:line="350" w:lineRule="exact"/>
              <w:rPr>
                <w:rFonts w:ascii="仿宋_GB2312" w:hAnsi="宋体"/>
                <w:color w:val="000000"/>
                <w:sz w:val="24"/>
                <w:szCs w:val="24"/>
              </w:rPr>
            </w:pPr>
            <w:r>
              <w:rPr>
                <w:rFonts w:hint="eastAsia" w:ascii="仿宋_GB2312" w:hAnsi="宋体"/>
                <w:color w:val="000000"/>
                <w:sz w:val="24"/>
                <w:szCs w:val="24"/>
              </w:rPr>
              <w:t>1.《气象灾害防御条例》（国务院令第570号）第四十五条第三项：</w:t>
            </w:r>
          </w:p>
          <w:p w14:paraId="6189B582">
            <w:pPr>
              <w:spacing w:line="350" w:lineRule="exact"/>
              <w:ind w:firstLine="480"/>
              <w:rPr>
                <w:rFonts w:ascii="仿宋_GB2312" w:hAnsi="宋体"/>
                <w:color w:val="000000"/>
                <w:sz w:val="24"/>
                <w:szCs w:val="24"/>
              </w:rPr>
            </w:pPr>
            <w:r>
              <w:rPr>
                <w:rFonts w:hint="eastAsia" w:ascii="仿宋_GB2312" w:hAnsi="宋体"/>
                <w:color w:val="000000"/>
                <w:sz w:val="24"/>
                <w:szCs w:val="24"/>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14:paraId="5D1309DF">
            <w:pPr>
              <w:spacing w:line="350" w:lineRule="exact"/>
              <w:ind w:firstLine="480"/>
              <w:rPr>
                <w:rFonts w:ascii="仿宋_GB2312" w:hAnsi="宋体"/>
                <w:color w:val="000000"/>
                <w:sz w:val="24"/>
                <w:szCs w:val="24"/>
              </w:rPr>
            </w:pPr>
            <w:r>
              <w:rPr>
                <w:rFonts w:hint="eastAsia" w:ascii="仿宋_GB2312" w:hAnsi="宋体"/>
                <w:color w:val="000000"/>
                <w:sz w:val="24"/>
                <w:szCs w:val="24"/>
              </w:rPr>
              <w:t>（三）违反本条例第二十三条第三款的规定，雷电防护装置未经设计审核或者设计审核不合格施工的，未经竣工验收或者竣工验收不合格交付使用的。</w:t>
            </w:r>
          </w:p>
          <w:p w14:paraId="7C0121B2">
            <w:pPr>
              <w:spacing w:line="350" w:lineRule="exact"/>
              <w:rPr>
                <w:rFonts w:ascii="仿宋_GB2312" w:hAnsi="宋体"/>
                <w:color w:val="000000"/>
                <w:sz w:val="24"/>
                <w:szCs w:val="24"/>
              </w:rPr>
            </w:pPr>
            <w:r>
              <w:rPr>
                <w:rFonts w:hint="eastAsia" w:ascii="仿宋_GB2312" w:hAnsi="宋体"/>
                <w:color w:val="000000"/>
                <w:sz w:val="24"/>
                <w:szCs w:val="24"/>
              </w:rPr>
              <w:t>2.《雷电防护装置设计审核和竣工验收规定》（中国气象局令第37号）第二十六条第二项：</w:t>
            </w:r>
          </w:p>
          <w:p w14:paraId="169883DB">
            <w:pPr>
              <w:spacing w:line="350" w:lineRule="exact"/>
              <w:ind w:firstLine="472" w:firstLineChars="200"/>
              <w:rPr>
                <w:rFonts w:ascii="仿宋_GB2312" w:hAnsi="宋体"/>
                <w:color w:val="000000"/>
                <w:sz w:val="24"/>
                <w:szCs w:val="24"/>
              </w:rPr>
            </w:pPr>
            <w:r>
              <w:rPr>
                <w:rFonts w:hint="eastAsia" w:ascii="仿宋_GB2312" w:hAnsi="宋体"/>
                <w:color w:val="000000"/>
                <w:sz w:val="24"/>
                <w:szCs w:val="24"/>
              </w:rPr>
              <w:t>违反本规定，有下列行为之一的，按照《气象灾害防御条例》第四十五条规定进行处罚：</w:t>
            </w:r>
          </w:p>
          <w:p w14:paraId="22DFB8F6">
            <w:pPr>
              <w:spacing w:line="350" w:lineRule="exact"/>
              <w:ind w:firstLine="472" w:firstLineChars="200"/>
              <w:rPr>
                <w:rFonts w:ascii="仿宋_GB2312" w:hAnsi="宋体"/>
                <w:color w:val="000000"/>
                <w:sz w:val="24"/>
                <w:szCs w:val="24"/>
              </w:rPr>
            </w:pPr>
            <w:r>
              <w:rPr>
                <w:rFonts w:hint="eastAsia" w:ascii="仿宋_GB2312" w:hAnsi="宋体"/>
                <w:color w:val="000000"/>
                <w:sz w:val="24"/>
                <w:szCs w:val="24"/>
              </w:rPr>
              <w:t>（二）雷电防护装置未经设计审核或者设计审核不合格施工的，未经竣工验收或者竣工验收不合格交付使用的。</w:t>
            </w:r>
          </w:p>
          <w:p w14:paraId="45A712FE">
            <w:pPr>
              <w:spacing w:line="35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3.《湖南省雷电灾害防御条例》第二十四条第三项：</w:t>
            </w:r>
          </w:p>
          <w:p w14:paraId="66033090">
            <w:pPr>
              <w:spacing w:line="350" w:lineRule="exact"/>
              <w:ind w:firstLine="472" w:firstLineChars="200"/>
              <w:rPr>
                <w:rFonts w:ascii="仿宋_GB2312" w:hAnsi="仿宋_GB2312" w:cs="仿宋_GB2312"/>
                <w:bCs/>
                <w:color w:val="000000"/>
                <w:sz w:val="24"/>
                <w:szCs w:val="24"/>
              </w:rPr>
            </w:pPr>
            <w:r>
              <w:rPr>
                <w:rFonts w:hint="eastAsia" w:ascii="仿宋_GB2312" w:hAnsi="仿宋_GB2312" w:cs="仿宋_GB2312"/>
                <w:bCs/>
                <w:color w:val="000000"/>
                <w:sz w:val="24"/>
                <w:szCs w:val="24"/>
              </w:rPr>
              <w:t>违反本条例规定，有下列行为之一的，</w:t>
            </w:r>
            <w:r>
              <w:rPr>
                <w:rFonts w:hint="eastAsia" w:ascii="仿宋_GB2312" w:hAnsi="仿宋" w:cs="黑体"/>
                <w:bCs/>
                <w:color w:val="000000"/>
                <w:sz w:val="24"/>
                <w:szCs w:val="24"/>
              </w:rPr>
              <w:t>由县级以上气象主管机构或者其他相关部门责令改正，处五万元以上十万元以下</w:t>
            </w:r>
            <w:r>
              <w:rPr>
                <w:rFonts w:hint="eastAsia" w:ascii="仿宋_GB2312" w:hAnsi="仿宋_GB2312" w:cs="仿宋_GB2312"/>
                <w:bCs/>
                <w:color w:val="000000"/>
                <w:sz w:val="24"/>
                <w:szCs w:val="24"/>
              </w:rPr>
              <w:t>罚款；有违法所得的，没收违法所得；给他人造成损失的，依法承担赔偿责任；构成犯罪的，依法追究刑事责任：</w:t>
            </w:r>
          </w:p>
          <w:p w14:paraId="19321BEB">
            <w:pPr>
              <w:spacing w:line="350" w:lineRule="exact"/>
              <w:ind w:firstLine="472" w:firstLineChars="200"/>
              <w:rPr>
                <w:rFonts w:ascii="仿宋_GB2312" w:hAnsi="仿宋_GB2312" w:cs="仿宋_GB2312"/>
                <w:color w:val="000000"/>
                <w:sz w:val="24"/>
                <w:szCs w:val="24"/>
              </w:rPr>
            </w:pPr>
            <w:r>
              <w:rPr>
                <w:rFonts w:hint="eastAsia" w:ascii="仿宋_GB2312" w:hAnsi="仿宋_GB2312" w:cs="仿宋_GB2312"/>
                <w:bCs/>
                <w:color w:val="000000"/>
                <w:sz w:val="24"/>
                <w:szCs w:val="24"/>
              </w:rPr>
              <w:t>（三）雷电防护装置未经验收或者验收不合格，擅自投入使用的。</w:t>
            </w:r>
          </w:p>
        </w:tc>
        <w:tc>
          <w:tcPr>
            <w:tcW w:w="1004" w:type="dxa"/>
            <w:vAlign w:val="center"/>
          </w:tcPr>
          <w:p w14:paraId="1DEB39D0">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45B288F6">
            <w:pPr>
              <w:spacing w:line="360" w:lineRule="exact"/>
              <w:jc w:val="center"/>
              <w:rPr>
                <w:rFonts w:ascii="仿宋_GB2312" w:hAnsi="宋体"/>
                <w:color w:val="000000"/>
                <w:sz w:val="24"/>
                <w:szCs w:val="24"/>
              </w:rPr>
            </w:pPr>
            <w:r>
              <w:rPr>
                <w:rFonts w:hint="eastAsia" w:ascii="仿宋_GB2312" w:hAnsi="宋体"/>
                <w:color w:val="000000"/>
                <w:sz w:val="24"/>
                <w:szCs w:val="24"/>
              </w:rPr>
              <w:t>轻微</w:t>
            </w:r>
          </w:p>
        </w:tc>
        <w:tc>
          <w:tcPr>
            <w:tcW w:w="3675" w:type="dxa"/>
            <w:vAlign w:val="center"/>
          </w:tcPr>
          <w:p w14:paraId="6A20B898">
            <w:pPr>
              <w:spacing w:line="360" w:lineRule="exact"/>
              <w:rPr>
                <w:rFonts w:ascii="仿宋_GB2312" w:hAnsi="宋体"/>
                <w:color w:val="000000"/>
                <w:sz w:val="24"/>
                <w:szCs w:val="24"/>
              </w:rPr>
            </w:pPr>
            <w:r>
              <w:rPr>
                <w:rFonts w:hint="eastAsia" w:ascii="仿宋_GB2312" w:hAnsi="宋体"/>
                <w:color w:val="000000"/>
                <w:sz w:val="24"/>
                <w:szCs w:val="24"/>
              </w:rPr>
              <w:t>主动改正违法行为，限期内补正，危害后果轻微, 且属于首次违法</w:t>
            </w:r>
          </w:p>
        </w:tc>
        <w:tc>
          <w:tcPr>
            <w:tcW w:w="1988" w:type="dxa"/>
            <w:vAlign w:val="center"/>
          </w:tcPr>
          <w:p w14:paraId="27592550">
            <w:pPr>
              <w:spacing w:line="360" w:lineRule="exact"/>
              <w:rPr>
                <w:rFonts w:ascii="仿宋_GB2312" w:hAnsi="宋体"/>
                <w:color w:val="000000"/>
                <w:sz w:val="24"/>
                <w:szCs w:val="24"/>
              </w:rPr>
            </w:pPr>
            <w:r>
              <w:rPr>
                <w:rFonts w:hint="eastAsia" w:ascii="仿宋_GB2312" w:hAnsi="宋体"/>
                <w:color w:val="000000"/>
                <w:sz w:val="24"/>
                <w:szCs w:val="24"/>
              </w:rPr>
              <w:t>不予处罚</w:t>
            </w:r>
          </w:p>
        </w:tc>
      </w:tr>
      <w:tr w14:paraId="6A1E6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47" w:type="dxa"/>
            <w:vMerge w:val="continue"/>
            <w:vAlign w:val="center"/>
          </w:tcPr>
          <w:p w14:paraId="2C266B16">
            <w:pPr>
              <w:spacing w:line="360" w:lineRule="exact"/>
              <w:jc w:val="center"/>
              <w:rPr>
                <w:rFonts w:ascii="仿宋_GB2312"/>
                <w:color w:val="000000"/>
                <w:sz w:val="24"/>
                <w:szCs w:val="24"/>
              </w:rPr>
            </w:pPr>
          </w:p>
        </w:tc>
        <w:tc>
          <w:tcPr>
            <w:tcW w:w="1555" w:type="dxa"/>
            <w:vMerge w:val="continue"/>
            <w:vAlign w:val="center"/>
          </w:tcPr>
          <w:p w14:paraId="6EE39C86">
            <w:pPr>
              <w:spacing w:line="360" w:lineRule="exact"/>
              <w:jc w:val="center"/>
              <w:rPr>
                <w:rFonts w:ascii="仿宋_GB2312"/>
                <w:color w:val="000000"/>
                <w:sz w:val="24"/>
                <w:szCs w:val="24"/>
              </w:rPr>
            </w:pPr>
          </w:p>
        </w:tc>
        <w:tc>
          <w:tcPr>
            <w:tcW w:w="5670" w:type="dxa"/>
            <w:vMerge w:val="continue"/>
            <w:noWrap/>
            <w:vAlign w:val="center"/>
          </w:tcPr>
          <w:p w14:paraId="6474B9EC">
            <w:pPr>
              <w:spacing w:line="360" w:lineRule="exact"/>
              <w:jc w:val="center"/>
              <w:rPr>
                <w:rFonts w:ascii="仿宋_GB2312"/>
                <w:color w:val="000000"/>
                <w:sz w:val="24"/>
                <w:szCs w:val="24"/>
              </w:rPr>
            </w:pPr>
          </w:p>
        </w:tc>
        <w:tc>
          <w:tcPr>
            <w:tcW w:w="1004" w:type="dxa"/>
            <w:vAlign w:val="center"/>
          </w:tcPr>
          <w:p w14:paraId="5B36E8BF">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31FBED74">
            <w:pPr>
              <w:spacing w:line="360" w:lineRule="exact"/>
              <w:jc w:val="center"/>
              <w:rPr>
                <w:rFonts w:ascii="仿宋_GB2312" w:hAnsi="宋体"/>
                <w:color w:val="000000"/>
                <w:sz w:val="24"/>
                <w:szCs w:val="24"/>
              </w:rPr>
            </w:pPr>
            <w:r>
              <w:rPr>
                <w:rFonts w:hint="eastAsia" w:ascii="仿宋_GB2312" w:hAnsi="宋体"/>
                <w:color w:val="000000"/>
                <w:sz w:val="24"/>
                <w:szCs w:val="24"/>
              </w:rPr>
              <w:t>较轻</w:t>
            </w:r>
          </w:p>
        </w:tc>
        <w:tc>
          <w:tcPr>
            <w:tcW w:w="3675" w:type="dxa"/>
            <w:vAlign w:val="center"/>
          </w:tcPr>
          <w:p w14:paraId="2FF2C301">
            <w:pPr>
              <w:spacing w:line="360" w:lineRule="exact"/>
              <w:rPr>
                <w:rFonts w:ascii="仿宋_GB2312" w:hAnsi="宋体"/>
                <w:color w:val="000000"/>
                <w:sz w:val="24"/>
                <w:szCs w:val="24"/>
              </w:rPr>
            </w:pPr>
            <w:r>
              <w:rPr>
                <w:rFonts w:hint="eastAsia" w:ascii="仿宋_GB2312" w:hAnsi="宋体"/>
                <w:color w:val="000000"/>
                <w:sz w:val="24"/>
                <w:szCs w:val="24"/>
              </w:rPr>
              <w:t>验收对象属于《建筑物防雷设计规范》规定的第三类防雷建筑物的雷电防护装置</w:t>
            </w:r>
          </w:p>
        </w:tc>
        <w:tc>
          <w:tcPr>
            <w:tcW w:w="1988" w:type="dxa"/>
            <w:vAlign w:val="center"/>
          </w:tcPr>
          <w:p w14:paraId="72D32D2D">
            <w:pPr>
              <w:spacing w:line="360" w:lineRule="exact"/>
              <w:rPr>
                <w:rFonts w:ascii="仿宋_GB2312" w:hAnsi="宋体"/>
                <w:color w:val="000000"/>
                <w:sz w:val="24"/>
                <w:szCs w:val="24"/>
              </w:rPr>
            </w:pPr>
            <w:r>
              <w:rPr>
                <w:rFonts w:hint="eastAsia" w:ascii="仿宋_GB2312" w:hAnsi="宋体"/>
                <w:color w:val="000000"/>
                <w:sz w:val="24"/>
                <w:szCs w:val="24"/>
              </w:rPr>
              <w:t>处5万元以上8万元以下罚款；有违法所得的，没收违法所得</w:t>
            </w:r>
          </w:p>
        </w:tc>
      </w:tr>
      <w:tr w14:paraId="0AC23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47" w:type="dxa"/>
            <w:vMerge w:val="continue"/>
            <w:vAlign w:val="center"/>
          </w:tcPr>
          <w:p w14:paraId="324A8834">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4ECC4C9F">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15213B71">
            <w:pPr>
              <w:spacing w:line="360" w:lineRule="exact"/>
              <w:rPr>
                <w:rFonts w:ascii="仿宋_GB2312" w:hAnsi="宋体"/>
                <w:color w:val="000000"/>
                <w:sz w:val="24"/>
                <w:szCs w:val="24"/>
              </w:rPr>
            </w:pPr>
          </w:p>
        </w:tc>
        <w:tc>
          <w:tcPr>
            <w:tcW w:w="1004" w:type="dxa"/>
            <w:vAlign w:val="center"/>
          </w:tcPr>
          <w:p w14:paraId="6167530D">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25667FEE">
            <w:pPr>
              <w:spacing w:line="360" w:lineRule="exact"/>
              <w:jc w:val="center"/>
              <w:rPr>
                <w:rFonts w:ascii="仿宋_GB2312" w:hAnsi="宋体"/>
                <w:color w:val="000000"/>
                <w:sz w:val="24"/>
                <w:szCs w:val="24"/>
              </w:rPr>
            </w:pPr>
            <w:r>
              <w:rPr>
                <w:rFonts w:hint="eastAsia" w:ascii="仿宋_GB2312" w:hAnsi="宋体"/>
                <w:color w:val="000000"/>
                <w:sz w:val="24"/>
                <w:szCs w:val="24"/>
              </w:rPr>
              <w:t>较重</w:t>
            </w:r>
          </w:p>
        </w:tc>
        <w:tc>
          <w:tcPr>
            <w:tcW w:w="3675" w:type="dxa"/>
            <w:vAlign w:val="center"/>
          </w:tcPr>
          <w:p w14:paraId="1D4859AE">
            <w:pPr>
              <w:spacing w:line="360" w:lineRule="exact"/>
              <w:rPr>
                <w:rFonts w:ascii="仿宋_GB2312" w:hAnsi="宋体"/>
                <w:color w:val="000000"/>
                <w:sz w:val="24"/>
                <w:szCs w:val="24"/>
              </w:rPr>
            </w:pPr>
            <w:r>
              <w:rPr>
                <w:rFonts w:hint="eastAsia" w:ascii="仿宋_GB2312" w:hAnsi="宋体"/>
                <w:color w:val="000000"/>
                <w:sz w:val="24"/>
                <w:szCs w:val="24"/>
              </w:rPr>
              <w:t>验收对象属于《建筑物防雷设计规范》规定的第二类或第一类防雷建筑物</w:t>
            </w:r>
          </w:p>
        </w:tc>
        <w:tc>
          <w:tcPr>
            <w:tcW w:w="1988" w:type="dxa"/>
            <w:vAlign w:val="center"/>
          </w:tcPr>
          <w:p w14:paraId="4B3A93B5">
            <w:pPr>
              <w:spacing w:line="360" w:lineRule="exact"/>
              <w:rPr>
                <w:rFonts w:ascii="仿宋_GB2312" w:hAnsi="宋体"/>
                <w:color w:val="000000"/>
                <w:sz w:val="24"/>
                <w:szCs w:val="24"/>
              </w:rPr>
            </w:pPr>
            <w:r>
              <w:rPr>
                <w:rFonts w:hint="eastAsia" w:ascii="仿宋_GB2312" w:hAnsi="宋体"/>
                <w:color w:val="000000"/>
                <w:sz w:val="24"/>
                <w:szCs w:val="24"/>
              </w:rPr>
              <w:t>处8万元以上10万元以下罚款；有违法所得的，没收违法所得</w:t>
            </w:r>
          </w:p>
        </w:tc>
      </w:tr>
      <w:tr w14:paraId="3755D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47" w:type="dxa"/>
            <w:vMerge w:val="continue"/>
            <w:vAlign w:val="center"/>
          </w:tcPr>
          <w:p w14:paraId="4E52CA87">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4D41B9B4">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6A297F64">
            <w:pPr>
              <w:spacing w:line="360" w:lineRule="exact"/>
              <w:rPr>
                <w:rFonts w:ascii="仿宋_GB2312" w:hAnsi="宋体"/>
                <w:color w:val="000000"/>
                <w:sz w:val="24"/>
                <w:szCs w:val="24"/>
              </w:rPr>
            </w:pPr>
          </w:p>
        </w:tc>
        <w:tc>
          <w:tcPr>
            <w:tcW w:w="1004" w:type="dxa"/>
            <w:vAlign w:val="center"/>
          </w:tcPr>
          <w:p w14:paraId="712A780E">
            <w:pPr>
              <w:spacing w:line="360" w:lineRule="exact"/>
              <w:jc w:val="center"/>
              <w:rPr>
                <w:rFonts w:ascii="仿宋_GB2312" w:hAnsi="宋体"/>
                <w:color w:val="000000"/>
                <w:sz w:val="24"/>
                <w:szCs w:val="24"/>
              </w:rPr>
            </w:pPr>
            <w:r>
              <w:rPr>
                <w:rFonts w:hint="eastAsia" w:ascii="仿宋_GB2312" w:hAnsi="宋体"/>
                <w:color w:val="000000"/>
                <w:sz w:val="24"/>
                <w:szCs w:val="24"/>
              </w:rPr>
              <w:t>情节</w:t>
            </w:r>
          </w:p>
          <w:p w14:paraId="3D10620B">
            <w:pPr>
              <w:spacing w:line="360" w:lineRule="exact"/>
              <w:jc w:val="center"/>
              <w:rPr>
                <w:rFonts w:ascii="仿宋_GB2312" w:hAnsi="宋体"/>
                <w:color w:val="000000"/>
                <w:sz w:val="24"/>
                <w:szCs w:val="24"/>
              </w:rPr>
            </w:pPr>
            <w:r>
              <w:rPr>
                <w:rFonts w:hint="eastAsia" w:ascii="仿宋_GB2312" w:hAnsi="宋体"/>
                <w:color w:val="000000"/>
                <w:sz w:val="24"/>
                <w:szCs w:val="24"/>
              </w:rPr>
              <w:t>严重</w:t>
            </w:r>
          </w:p>
        </w:tc>
        <w:tc>
          <w:tcPr>
            <w:tcW w:w="3675" w:type="dxa"/>
            <w:vAlign w:val="center"/>
          </w:tcPr>
          <w:p w14:paraId="1E46A090">
            <w:pPr>
              <w:spacing w:line="360" w:lineRule="exact"/>
              <w:rPr>
                <w:rFonts w:ascii="仿宋_GB2312" w:hAnsi="宋体"/>
                <w:color w:val="000000"/>
                <w:sz w:val="24"/>
                <w:szCs w:val="24"/>
              </w:rPr>
            </w:pPr>
            <w:r>
              <w:rPr>
                <w:rFonts w:hint="eastAsia" w:ascii="仿宋_GB2312" w:hAnsi="宋体"/>
                <w:color w:val="000000"/>
                <w:sz w:val="24"/>
                <w:szCs w:val="24"/>
              </w:rPr>
              <w:t>受到防雷相关行政处罚后两年内，再次未经当地气象主管机构验收或者验收不合格投入使用</w:t>
            </w:r>
          </w:p>
        </w:tc>
        <w:tc>
          <w:tcPr>
            <w:tcW w:w="1988" w:type="dxa"/>
            <w:vAlign w:val="center"/>
          </w:tcPr>
          <w:p w14:paraId="35922E09">
            <w:pPr>
              <w:spacing w:line="360" w:lineRule="exact"/>
              <w:rPr>
                <w:rFonts w:ascii="仿宋_GB2312" w:hAnsi="宋体"/>
                <w:color w:val="000000"/>
                <w:sz w:val="24"/>
                <w:szCs w:val="24"/>
              </w:rPr>
            </w:pPr>
            <w:r>
              <w:rPr>
                <w:rFonts w:hint="eastAsia" w:ascii="仿宋_GB2312" w:hAnsi="宋体"/>
                <w:color w:val="000000"/>
                <w:sz w:val="24"/>
                <w:szCs w:val="24"/>
              </w:rPr>
              <w:t>处10万元罚款；有违法所得的，没收违法所得</w:t>
            </w:r>
          </w:p>
        </w:tc>
      </w:tr>
      <w:tr w14:paraId="17D4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747" w:type="dxa"/>
            <w:vMerge w:val="restart"/>
            <w:vAlign w:val="center"/>
          </w:tcPr>
          <w:p w14:paraId="57D7FFEA">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8</w:t>
            </w:r>
          </w:p>
        </w:tc>
        <w:tc>
          <w:tcPr>
            <w:tcW w:w="1555" w:type="dxa"/>
            <w:vMerge w:val="restart"/>
            <w:vAlign w:val="center"/>
          </w:tcPr>
          <w:p w14:paraId="3509AB57">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被许可单位以欺骗、贿赂等不正当手段取得资质</w:t>
            </w:r>
          </w:p>
        </w:tc>
        <w:tc>
          <w:tcPr>
            <w:tcW w:w="5670" w:type="dxa"/>
            <w:vMerge w:val="restart"/>
            <w:noWrap/>
            <w:vAlign w:val="center"/>
          </w:tcPr>
          <w:p w14:paraId="4900026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1.《雷电防护装置检测资质管理办法》（中国气象局令第31号）第三十四条：</w:t>
            </w:r>
          </w:p>
          <w:p w14:paraId="0A79076A">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 xml:space="preserve">被许可单位以欺骗、贿赂等不正当手段取得资质的，有关气象主管机构按照权限给予警告，撤销其资 </w:t>
            </w:r>
          </w:p>
          <w:p w14:paraId="392DCFD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质证，可以并处三万元以下的罚款；被许可单位在三年内不得再次申请资质认定；构成犯罪的，依法追究刑事责任。</w:t>
            </w:r>
          </w:p>
          <w:p w14:paraId="42BEA8E6">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2.《湖南省雷电灾害防御条例》第二十三条第一项：</w:t>
            </w:r>
          </w:p>
          <w:p w14:paraId="4612E5BC">
            <w:pPr>
              <w:widowControl/>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条例规定，有下列行为之一的，由县级以上气象主管机构等责令改正，没收违法所得，处三千元以上一万元以下罚款；情节严重的，处一万元以上三万元以下罚款；给他人造成损失的，依法承担赔偿责任；构成犯罪的，依法追究刑事责任。具有第（一）项行为的，省气象主管机构等应当同时撤销行政许可决定：</w:t>
            </w:r>
          </w:p>
          <w:p w14:paraId="60E6524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bCs/>
                <w:color w:val="000000"/>
                <w:kern w:val="0"/>
                <w:sz w:val="24"/>
                <w:szCs w:val="24"/>
              </w:rPr>
              <w:t>（一）以欺骗、贿赂等不正当手段取得雷电防护装置检测资质的。</w:t>
            </w:r>
          </w:p>
        </w:tc>
        <w:tc>
          <w:tcPr>
            <w:tcW w:w="1004" w:type="dxa"/>
            <w:vAlign w:val="center"/>
          </w:tcPr>
          <w:p w14:paraId="6373678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2C7BE3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1C010741">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以欺骗、贿赂评审专家或行政管理人员等不正当手段通过评审并取得乙级资质，但尚未使用该资质实施市场活动</w:t>
            </w:r>
          </w:p>
        </w:tc>
        <w:tc>
          <w:tcPr>
            <w:tcW w:w="1988" w:type="dxa"/>
            <w:vAlign w:val="center"/>
          </w:tcPr>
          <w:p w14:paraId="3AF2E313">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 xml:space="preserve">警告，撤销其资 </w:t>
            </w:r>
          </w:p>
          <w:p w14:paraId="1314D069">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质证，处3000元以上</w:t>
            </w:r>
            <w:r>
              <w:rPr>
                <w:rFonts w:hint="eastAsia" w:ascii="仿宋_GB2312" w:hAnsi="宋体" w:cs="宋体"/>
                <w:bCs/>
                <w:color w:val="000000"/>
                <w:kern w:val="0"/>
                <w:sz w:val="24"/>
                <w:szCs w:val="24"/>
                <w:lang w:val="en"/>
              </w:rPr>
              <w:t>1</w:t>
            </w:r>
            <w:r>
              <w:rPr>
                <w:rFonts w:hint="eastAsia" w:ascii="仿宋_GB2312" w:hAnsi="宋体" w:cs="宋体"/>
                <w:bCs/>
                <w:color w:val="000000"/>
                <w:kern w:val="0"/>
                <w:sz w:val="24"/>
                <w:szCs w:val="24"/>
              </w:rPr>
              <w:t>万元以下的罚款；三年内不得再次申请资质认定</w:t>
            </w:r>
          </w:p>
        </w:tc>
      </w:tr>
      <w:tr w14:paraId="12330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747" w:type="dxa"/>
            <w:vMerge w:val="continue"/>
            <w:vAlign w:val="center"/>
          </w:tcPr>
          <w:p w14:paraId="5394BC71">
            <w:pPr>
              <w:widowControl/>
              <w:spacing w:line="360" w:lineRule="exact"/>
              <w:jc w:val="center"/>
              <w:rPr>
                <w:rFonts w:ascii="仿宋_GB2312"/>
                <w:color w:val="000000"/>
                <w:sz w:val="24"/>
                <w:szCs w:val="24"/>
              </w:rPr>
            </w:pPr>
          </w:p>
        </w:tc>
        <w:tc>
          <w:tcPr>
            <w:tcW w:w="1555" w:type="dxa"/>
            <w:vMerge w:val="continue"/>
            <w:vAlign w:val="center"/>
          </w:tcPr>
          <w:p w14:paraId="562D10B1">
            <w:pPr>
              <w:widowControl/>
              <w:spacing w:line="360" w:lineRule="exact"/>
              <w:jc w:val="center"/>
              <w:rPr>
                <w:rFonts w:ascii="仿宋_GB2312"/>
                <w:color w:val="000000"/>
                <w:sz w:val="24"/>
                <w:szCs w:val="24"/>
              </w:rPr>
            </w:pPr>
          </w:p>
        </w:tc>
        <w:tc>
          <w:tcPr>
            <w:tcW w:w="5670" w:type="dxa"/>
            <w:vMerge w:val="continue"/>
            <w:noWrap/>
            <w:vAlign w:val="center"/>
          </w:tcPr>
          <w:p w14:paraId="7F0A9ACA">
            <w:pPr>
              <w:widowControl/>
              <w:spacing w:line="360" w:lineRule="exact"/>
              <w:jc w:val="center"/>
              <w:rPr>
                <w:rFonts w:ascii="仿宋_GB2312"/>
                <w:color w:val="000000"/>
                <w:sz w:val="24"/>
                <w:szCs w:val="24"/>
              </w:rPr>
            </w:pPr>
          </w:p>
        </w:tc>
        <w:tc>
          <w:tcPr>
            <w:tcW w:w="1004" w:type="dxa"/>
            <w:vAlign w:val="center"/>
          </w:tcPr>
          <w:p w14:paraId="52FF5AF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2992E2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1937D52C">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以欺骗、贿赂评审专家或行政管理人员等不正当手段通过评审并取得甲级资质，但尚未使用该资质实施市场活动</w:t>
            </w:r>
          </w:p>
        </w:tc>
        <w:tc>
          <w:tcPr>
            <w:tcW w:w="1988" w:type="dxa"/>
            <w:vAlign w:val="center"/>
          </w:tcPr>
          <w:p w14:paraId="5EC103F4">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 xml:space="preserve">警告，撤销其资 </w:t>
            </w:r>
          </w:p>
          <w:p w14:paraId="0856A408">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质证，处</w:t>
            </w:r>
            <w:r>
              <w:rPr>
                <w:rFonts w:hint="eastAsia" w:ascii="仿宋_GB2312" w:hAnsi="宋体" w:cs="宋体"/>
                <w:bCs/>
                <w:color w:val="000000"/>
                <w:kern w:val="0"/>
                <w:sz w:val="24"/>
                <w:szCs w:val="24"/>
                <w:lang w:val="en"/>
              </w:rPr>
              <w:t>1</w:t>
            </w:r>
            <w:r>
              <w:rPr>
                <w:rFonts w:hint="eastAsia" w:ascii="仿宋_GB2312" w:hAnsi="宋体" w:cs="宋体"/>
                <w:bCs/>
                <w:color w:val="000000"/>
                <w:kern w:val="0"/>
                <w:sz w:val="24"/>
                <w:szCs w:val="24"/>
              </w:rPr>
              <w:t>万元以上</w:t>
            </w:r>
            <w:r>
              <w:rPr>
                <w:rFonts w:hint="eastAsia" w:ascii="仿宋_GB2312" w:hAnsi="宋体" w:cs="宋体"/>
                <w:bCs/>
                <w:color w:val="000000"/>
                <w:kern w:val="0"/>
                <w:sz w:val="24"/>
                <w:szCs w:val="24"/>
                <w:lang w:val="en"/>
              </w:rPr>
              <w:t>2</w:t>
            </w:r>
            <w:r>
              <w:rPr>
                <w:rFonts w:hint="eastAsia" w:ascii="仿宋_GB2312" w:hAnsi="宋体" w:cs="宋体"/>
                <w:bCs/>
                <w:color w:val="000000"/>
                <w:kern w:val="0"/>
                <w:sz w:val="24"/>
                <w:szCs w:val="24"/>
              </w:rPr>
              <w:t>万元以下的罚款；三年内不得再次申请资质认定</w:t>
            </w:r>
          </w:p>
        </w:tc>
      </w:tr>
      <w:tr w14:paraId="2B2F7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jc w:val="center"/>
        </w:trPr>
        <w:tc>
          <w:tcPr>
            <w:tcW w:w="747" w:type="dxa"/>
            <w:vMerge w:val="continue"/>
            <w:vAlign w:val="center"/>
          </w:tcPr>
          <w:p w14:paraId="666032A6">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0EBBDBF8">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6C5696DC">
            <w:pPr>
              <w:widowControl/>
              <w:spacing w:line="360" w:lineRule="exact"/>
              <w:ind w:firstLine="472" w:firstLineChars="200"/>
              <w:rPr>
                <w:rFonts w:ascii="仿宋_GB2312" w:hAnsi="宋体" w:cs="宋体"/>
                <w:color w:val="000000"/>
                <w:kern w:val="0"/>
                <w:sz w:val="24"/>
                <w:szCs w:val="24"/>
              </w:rPr>
            </w:pPr>
          </w:p>
        </w:tc>
        <w:tc>
          <w:tcPr>
            <w:tcW w:w="1004" w:type="dxa"/>
            <w:vAlign w:val="center"/>
          </w:tcPr>
          <w:p w14:paraId="562BD29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3518DB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26AA112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以欺骗、贿赂评审专家或行政管理人员等不正当手段通过评审并取得资质，且已使用该资质实施市场活动</w:t>
            </w:r>
          </w:p>
        </w:tc>
        <w:tc>
          <w:tcPr>
            <w:tcW w:w="1988" w:type="dxa"/>
            <w:vAlign w:val="center"/>
          </w:tcPr>
          <w:p w14:paraId="274E93C9">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 xml:space="preserve">警告，撤销其资 </w:t>
            </w:r>
          </w:p>
          <w:p w14:paraId="0BFCF944">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质证，处</w:t>
            </w:r>
            <w:r>
              <w:rPr>
                <w:rFonts w:hint="eastAsia" w:ascii="仿宋_GB2312" w:hAnsi="宋体" w:cs="宋体"/>
                <w:bCs/>
                <w:color w:val="000000"/>
                <w:kern w:val="0"/>
                <w:sz w:val="24"/>
                <w:szCs w:val="24"/>
                <w:lang w:val="en"/>
              </w:rPr>
              <w:t>2</w:t>
            </w:r>
            <w:r>
              <w:rPr>
                <w:rFonts w:hint="eastAsia" w:ascii="仿宋_GB2312" w:hAnsi="宋体" w:cs="宋体"/>
                <w:bCs/>
                <w:color w:val="000000"/>
                <w:kern w:val="0"/>
                <w:sz w:val="24"/>
                <w:szCs w:val="24"/>
              </w:rPr>
              <w:t>万元以上3万元以下罚款；</w:t>
            </w:r>
            <w:r>
              <w:rPr>
                <w:rFonts w:hint="eastAsia" w:ascii="仿宋_GB2312" w:hAnsi="宋体" w:cs="宋体"/>
                <w:bCs/>
                <w:color w:val="000000"/>
                <w:kern w:val="0"/>
                <w:sz w:val="24"/>
                <w:szCs w:val="24"/>
                <w:lang w:eastAsia="zh-CN"/>
              </w:rPr>
              <w:t>有违法所得的，没收违法所得；</w:t>
            </w:r>
            <w:r>
              <w:rPr>
                <w:rFonts w:hint="eastAsia" w:ascii="仿宋_GB2312" w:hAnsi="宋体" w:cs="宋体"/>
                <w:bCs/>
                <w:color w:val="000000"/>
                <w:kern w:val="0"/>
                <w:sz w:val="24"/>
                <w:szCs w:val="24"/>
              </w:rPr>
              <w:t>三年内不得再次申请资质认定</w:t>
            </w:r>
          </w:p>
        </w:tc>
      </w:tr>
      <w:tr w14:paraId="6A76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747" w:type="dxa"/>
            <w:vMerge w:val="restart"/>
            <w:vAlign w:val="center"/>
          </w:tcPr>
          <w:p w14:paraId="58F2BB5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9</w:t>
            </w:r>
          </w:p>
        </w:tc>
        <w:tc>
          <w:tcPr>
            <w:tcW w:w="1555" w:type="dxa"/>
            <w:vMerge w:val="restart"/>
            <w:vAlign w:val="center"/>
          </w:tcPr>
          <w:p w14:paraId="5C08417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被许可单位以欺骗、贿赂等不正当手段通过设计审核或者竣工验收</w:t>
            </w:r>
          </w:p>
        </w:tc>
        <w:tc>
          <w:tcPr>
            <w:tcW w:w="5670" w:type="dxa"/>
            <w:vMerge w:val="restart"/>
            <w:noWrap/>
            <w:vAlign w:val="center"/>
          </w:tcPr>
          <w:p w14:paraId="74A296D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《雷电防护装置设计审核和竣工验收规定》（中国气象局令第37号）第二十五条：</w:t>
            </w:r>
          </w:p>
          <w:p w14:paraId="5A58104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申请单位以欺骗、贿赂等不正当手段通过设计审核或者竣工验收的，有关气象主管机构按照权限给予警告，撤销其许可证书，可以并处三万元以下罚款；构成犯罪的，依法追究刑事责任。</w:t>
            </w:r>
          </w:p>
          <w:p w14:paraId="67057F2A">
            <w:pPr>
              <w:widowControl/>
              <w:spacing w:line="360" w:lineRule="exact"/>
              <w:rPr>
                <w:rFonts w:ascii="仿宋_GB2312" w:hAnsi="宋体" w:cs="宋体"/>
                <w:color w:val="000000"/>
                <w:kern w:val="0"/>
                <w:sz w:val="24"/>
                <w:szCs w:val="24"/>
              </w:rPr>
            </w:pPr>
          </w:p>
        </w:tc>
        <w:tc>
          <w:tcPr>
            <w:tcW w:w="1004" w:type="dxa"/>
            <w:vAlign w:val="center"/>
          </w:tcPr>
          <w:p w14:paraId="23B4CA77">
            <w:pPr>
              <w:widowControl/>
              <w:spacing w:line="360" w:lineRule="exact"/>
              <w:jc w:val="center"/>
              <w:rPr>
                <w:rFonts w:ascii="仿宋_GB2312"/>
                <w:color w:val="000000"/>
                <w:sz w:val="24"/>
                <w:szCs w:val="24"/>
              </w:rPr>
            </w:pPr>
            <w:r>
              <w:rPr>
                <w:rFonts w:hint="eastAsia" w:ascii="仿宋_GB2312"/>
                <w:color w:val="000000"/>
                <w:sz w:val="24"/>
                <w:szCs w:val="24"/>
              </w:rPr>
              <w:t>情节</w:t>
            </w:r>
          </w:p>
          <w:p w14:paraId="3172CA87">
            <w:pPr>
              <w:widowControl/>
              <w:spacing w:line="360" w:lineRule="exact"/>
              <w:jc w:val="center"/>
              <w:rPr>
                <w:rFonts w:ascii="仿宋_GB2312" w:hAnsi="宋体" w:cs="宋体"/>
                <w:color w:val="000000"/>
                <w:kern w:val="0"/>
                <w:sz w:val="24"/>
                <w:szCs w:val="24"/>
              </w:rPr>
            </w:pPr>
            <w:r>
              <w:rPr>
                <w:rFonts w:hint="eastAsia" w:ascii="仿宋_GB2312"/>
                <w:color w:val="000000"/>
                <w:sz w:val="24"/>
                <w:szCs w:val="24"/>
              </w:rPr>
              <w:t>较轻</w:t>
            </w:r>
          </w:p>
        </w:tc>
        <w:tc>
          <w:tcPr>
            <w:tcW w:w="3675" w:type="dxa"/>
            <w:vAlign w:val="center"/>
          </w:tcPr>
          <w:p w14:paraId="2A33B5B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以欺骗、贿赂等不正当手段通过设计审核或者竣工验收的对象属于《建筑物防雷设计规范》规定的第三类防雷建筑物</w:t>
            </w:r>
          </w:p>
        </w:tc>
        <w:tc>
          <w:tcPr>
            <w:tcW w:w="1988" w:type="dxa"/>
            <w:vAlign w:val="center"/>
          </w:tcPr>
          <w:p w14:paraId="27C21ED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警告，撤销其许可证书，可处2万元以下罚款</w:t>
            </w:r>
          </w:p>
        </w:tc>
      </w:tr>
      <w:tr w14:paraId="13487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747" w:type="dxa"/>
            <w:vMerge w:val="continue"/>
            <w:vAlign w:val="center"/>
          </w:tcPr>
          <w:p w14:paraId="4C876DEC">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7704EDF9">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1F94066A">
            <w:pPr>
              <w:widowControl/>
              <w:spacing w:line="360" w:lineRule="exact"/>
              <w:rPr>
                <w:rFonts w:ascii="仿宋_GB2312" w:hAnsi="宋体"/>
                <w:color w:val="000000"/>
                <w:sz w:val="24"/>
                <w:szCs w:val="24"/>
              </w:rPr>
            </w:pPr>
          </w:p>
        </w:tc>
        <w:tc>
          <w:tcPr>
            <w:tcW w:w="1004" w:type="dxa"/>
            <w:vAlign w:val="center"/>
          </w:tcPr>
          <w:p w14:paraId="6CF40B3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9B499F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761BD19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以欺骗、贿赂等不正当手段通过设计审核或者竣工验收的对象属于《建筑物防雷设计规范》规定的第二类或第一类防雷建筑物</w:t>
            </w:r>
          </w:p>
        </w:tc>
        <w:tc>
          <w:tcPr>
            <w:tcW w:w="1988" w:type="dxa"/>
            <w:vAlign w:val="center"/>
          </w:tcPr>
          <w:p w14:paraId="07FEC30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警告，撤销其许可证书，处2万元以上3万元以下罚款</w:t>
            </w:r>
          </w:p>
        </w:tc>
      </w:tr>
      <w:tr w14:paraId="34B1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747" w:type="dxa"/>
            <w:vMerge w:val="continue"/>
            <w:vAlign w:val="center"/>
          </w:tcPr>
          <w:p w14:paraId="7F1C2C8E">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56AA949B">
            <w:pPr>
              <w:widowControl/>
              <w:spacing w:line="360" w:lineRule="exact"/>
              <w:jc w:val="center"/>
              <w:rPr>
                <w:rFonts w:ascii="仿宋_GB2312" w:hAnsi="宋体" w:cs="宋体"/>
                <w:color w:val="000000"/>
                <w:kern w:val="0"/>
                <w:sz w:val="24"/>
                <w:szCs w:val="24"/>
              </w:rPr>
            </w:pPr>
          </w:p>
        </w:tc>
        <w:tc>
          <w:tcPr>
            <w:tcW w:w="5670" w:type="dxa"/>
            <w:vMerge w:val="continue"/>
            <w:noWrap/>
            <w:vAlign w:val="center"/>
          </w:tcPr>
          <w:p w14:paraId="018F73AC">
            <w:pPr>
              <w:widowControl/>
              <w:spacing w:line="360" w:lineRule="exact"/>
              <w:rPr>
                <w:rFonts w:ascii="仿宋_GB2312" w:hAnsi="宋体" w:cs="宋体"/>
                <w:color w:val="000000"/>
                <w:kern w:val="0"/>
                <w:sz w:val="24"/>
                <w:szCs w:val="24"/>
              </w:rPr>
            </w:pPr>
          </w:p>
        </w:tc>
        <w:tc>
          <w:tcPr>
            <w:tcW w:w="1004" w:type="dxa"/>
            <w:vAlign w:val="center"/>
          </w:tcPr>
          <w:p w14:paraId="3D6317F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247777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7AE7362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以欺骗、贿赂等不正当手段通过设计审核并已经开始施工，或通过竣工验收已经投入使用</w:t>
            </w:r>
          </w:p>
        </w:tc>
        <w:tc>
          <w:tcPr>
            <w:tcW w:w="1988" w:type="dxa"/>
            <w:vAlign w:val="center"/>
          </w:tcPr>
          <w:p w14:paraId="0624DBB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警告，撤销其许可证书，处3万元罚款</w:t>
            </w:r>
          </w:p>
        </w:tc>
      </w:tr>
      <w:tr w14:paraId="16464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747" w:type="dxa"/>
            <w:vMerge w:val="restart"/>
            <w:vAlign w:val="center"/>
          </w:tcPr>
          <w:p w14:paraId="4D67A12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10</w:t>
            </w:r>
          </w:p>
        </w:tc>
        <w:tc>
          <w:tcPr>
            <w:tcW w:w="1555" w:type="dxa"/>
            <w:vMerge w:val="restart"/>
            <w:vAlign w:val="center"/>
          </w:tcPr>
          <w:p w14:paraId="29CB4B07">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雷电防护装置检测单位伪造、涂改、出租、出借、挂靠、转让雷电防护装置检测资质证</w:t>
            </w:r>
          </w:p>
        </w:tc>
        <w:tc>
          <w:tcPr>
            <w:tcW w:w="5670" w:type="dxa"/>
            <w:vMerge w:val="restart"/>
            <w:vAlign w:val="center"/>
          </w:tcPr>
          <w:p w14:paraId="36DE28DE">
            <w:pPr>
              <w:widowControl/>
              <w:spacing w:line="360" w:lineRule="exact"/>
              <w:rPr>
                <w:rFonts w:ascii="仿宋_GB2312" w:hAnsi="宋体"/>
                <w:color w:val="000000"/>
                <w:sz w:val="24"/>
                <w:szCs w:val="24"/>
              </w:rPr>
            </w:pPr>
            <w:r>
              <w:rPr>
                <w:rFonts w:hint="eastAsia" w:ascii="仿宋_GB2312" w:hAnsi="宋体"/>
                <w:color w:val="000000"/>
                <w:sz w:val="24"/>
                <w:szCs w:val="24"/>
              </w:rPr>
              <w:t>1.《雷电防护装置检测资质管理办法》（中国气象局令第31号）第三十六条第一项：</w:t>
            </w:r>
          </w:p>
          <w:p w14:paraId="2AFC3AC4">
            <w:pPr>
              <w:widowControl/>
              <w:spacing w:line="360" w:lineRule="exact"/>
              <w:ind w:firstLine="480"/>
              <w:rPr>
                <w:rFonts w:ascii="仿宋_GB2312" w:hAnsi="宋体"/>
                <w:color w:val="000000"/>
                <w:sz w:val="24"/>
                <w:szCs w:val="24"/>
              </w:rPr>
            </w:pPr>
            <w:r>
              <w:rPr>
                <w:rFonts w:hint="eastAsia" w:ascii="仿宋_GB2312" w:hAnsi="宋体"/>
                <w:color w:val="000000"/>
                <w:sz w:val="24"/>
                <w:szCs w:val="24"/>
              </w:rPr>
              <w:t>雷电防护装置检测单位违反本办法规定， 有下列行为之一的，按照《气象灾害防御条例》第四十五条的规定进行处罚：</w:t>
            </w:r>
          </w:p>
          <w:p w14:paraId="3B6AD4E5">
            <w:pPr>
              <w:widowControl/>
              <w:spacing w:line="360" w:lineRule="exact"/>
              <w:ind w:firstLine="480"/>
              <w:rPr>
                <w:rFonts w:ascii="仿宋_GB2312" w:hAnsi="宋体"/>
                <w:color w:val="000000"/>
                <w:sz w:val="24"/>
                <w:szCs w:val="24"/>
              </w:rPr>
            </w:pPr>
            <w:r>
              <w:rPr>
                <w:rFonts w:hint="eastAsia" w:ascii="仿宋_GB2312" w:hAnsi="宋体"/>
                <w:color w:val="000000"/>
                <w:sz w:val="24"/>
                <w:szCs w:val="24"/>
              </w:rPr>
              <w:t>（一）伪造、涂改、出租、出借、挂靠、转让雷电防护装置检测资质证的。</w:t>
            </w:r>
          </w:p>
          <w:p w14:paraId="5F2CACD9">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2.《湖南省雷电灾害防御条例》第二十三条第二项：</w:t>
            </w:r>
          </w:p>
          <w:p w14:paraId="5FCAE0F0">
            <w:pPr>
              <w:widowControl/>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条例规定，有下列行为之一的，由县级以上气象主管机构等责令改正，没收违法所得，处三千元以上一万元以下罚款；情节严重的，处一万元以上三万元以下罚款；给他人造成损失的，依法承担赔偿责任；构成犯罪的，依法追究刑事责任。具有第（一）项行为的，省气象主管机构等应当同时撤销行政许可决定：</w:t>
            </w:r>
          </w:p>
          <w:p w14:paraId="525EDF54">
            <w:pPr>
              <w:widowControl/>
              <w:shd w:val="clear" w:color="auto" w:fill="FFFFFF"/>
              <w:spacing w:line="360" w:lineRule="exact"/>
              <w:ind w:firstLine="472" w:firstLineChars="200"/>
              <w:rPr>
                <w:rFonts w:ascii="仿宋_GB2312" w:hAnsi="仿宋" w:cs="Arial"/>
                <w:color w:val="000000"/>
                <w:kern w:val="0"/>
                <w:sz w:val="24"/>
                <w:szCs w:val="24"/>
              </w:rPr>
            </w:pPr>
            <w:r>
              <w:rPr>
                <w:rFonts w:hint="eastAsia" w:ascii="仿宋_GB2312" w:hAnsi="宋体" w:cs="宋体"/>
                <w:bCs/>
                <w:color w:val="000000"/>
                <w:kern w:val="0"/>
                <w:sz w:val="24"/>
                <w:szCs w:val="24"/>
              </w:rPr>
              <w:t>（二）涂改、倒卖、出租、出借雷电防护装置检测资质证书，或者以其他形式非法转让雷电防护装置检测资质证书的。</w:t>
            </w:r>
          </w:p>
        </w:tc>
        <w:tc>
          <w:tcPr>
            <w:tcW w:w="1004" w:type="dxa"/>
            <w:vAlign w:val="center"/>
          </w:tcPr>
          <w:p w14:paraId="61F4A70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6127E6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74B38ACA">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伪造、涂改、出租、出借、挂靠、转让雷电防护装置检测资质证</w:t>
            </w:r>
            <w:r>
              <w:rPr>
                <w:rFonts w:hint="eastAsia" w:ascii="仿宋_GB2312" w:hAnsi="宋体" w:cs="宋体"/>
                <w:color w:val="000000"/>
                <w:kern w:val="0"/>
                <w:sz w:val="24"/>
                <w:szCs w:val="24"/>
              </w:rPr>
              <w:t>后，未用于广告投放、招投标、签订合同等实质性市场业务，也未用于申报行政许可等行政业务</w:t>
            </w:r>
          </w:p>
        </w:tc>
        <w:tc>
          <w:tcPr>
            <w:tcW w:w="1988" w:type="dxa"/>
            <w:vAlign w:val="center"/>
          </w:tcPr>
          <w:p w14:paraId="61BDE21B">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处3000元以上1万元以下罚款；</w:t>
            </w:r>
            <w:r>
              <w:rPr>
                <w:rFonts w:hint="eastAsia" w:ascii="仿宋_GB2312" w:hAnsi="宋体"/>
                <w:bCs/>
                <w:color w:val="000000"/>
                <w:sz w:val="24"/>
                <w:szCs w:val="24"/>
              </w:rPr>
              <w:t>有违法所得的，没收违法所得</w:t>
            </w:r>
          </w:p>
        </w:tc>
      </w:tr>
      <w:tr w14:paraId="741E3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747" w:type="dxa"/>
            <w:vMerge w:val="continue"/>
            <w:vAlign w:val="center"/>
          </w:tcPr>
          <w:p w14:paraId="5876FC0D">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5A7F2AE5">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6F5E1F4A">
            <w:pPr>
              <w:widowControl/>
              <w:spacing w:line="360" w:lineRule="exact"/>
              <w:rPr>
                <w:rFonts w:ascii="仿宋_GB2312" w:hAnsi="宋体" w:cs="宋体"/>
                <w:color w:val="000000"/>
                <w:kern w:val="0"/>
                <w:sz w:val="24"/>
                <w:szCs w:val="24"/>
              </w:rPr>
            </w:pPr>
          </w:p>
        </w:tc>
        <w:tc>
          <w:tcPr>
            <w:tcW w:w="1004" w:type="dxa"/>
            <w:vAlign w:val="center"/>
          </w:tcPr>
          <w:p w14:paraId="19A1990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4687E9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454F3A2D">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伪造、涂改、出租、出借、挂靠、转让雷电防护装置检测资质证</w:t>
            </w:r>
            <w:r>
              <w:rPr>
                <w:rFonts w:hint="eastAsia" w:ascii="仿宋_GB2312" w:hAnsi="宋体" w:cs="宋体"/>
                <w:color w:val="000000"/>
                <w:kern w:val="0"/>
                <w:sz w:val="24"/>
                <w:szCs w:val="24"/>
              </w:rPr>
              <w:t>，并用于实质性市场业务，未用于行政业务</w:t>
            </w:r>
          </w:p>
        </w:tc>
        <w:tc>
          <w:tcPr>
            <w:tcW w:w="1988" w:type="dxa"/>
            <w:vAlign w:val="center"/>
          </w:tcPr>
          <w:p w14:paraId="6F8F6583">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处1万元以上2万元以下罚款；</w:t>
            </w:r>
            <w:r>
              <w:rPr>
                <w:rFonts w:hint="eastAsia" w:ascii="仿宋_GB2312" w:hAnsi="宋体"/>
                <w:bCs/>
                <w:color w:val="000000"/>
                <w:sz w:val="24"/>
                <w:szCs w:val="24"/>
              </w:rPr>
              <w:t>有违法所得的，没收违法所得</w:t>
            </w:r>
          </w:p>
        </w:tc>
      </w:tr>
      <w:tr w14:paraId="4571A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747" w:type="dxa"/>
            <w:vMerge w:val="continue"/>
            <w:vAlign w:val="center"/>
          </w:tcPr>
          <w:p w14:paraId="5C3DEFE6">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7F800EF6">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67918A91">
            <w:pPr>
              <w:widowControl/>
              <w:spacing w:line="360" w:lineRule="exact"/>
              <w:rPr>
                <w:rFonts w:ascii="仿宋_GB2312" w:hAnsi="宋体" w:cs="宋体"/>
                <w:color w:val="000000"/>
                <w:kern w:val="0"/>
                <w:sz w:val="24"/>
                <w:szCs w:val="24"/>
              </w:rPr>
            </w:pPr>
          </w:p>
        </w:tc>
        <w:tc>
          <w:tcPr>
            <w:tcW w:w="1004" w:type="dxa"/>
            <w:vAlign w:val="center"/>
          </w:tcPr>
          <w:p w14:paraId="1EDD12E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56F355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7C0FA914">
            <w:pPr>
              <w:widowControl/>
              <w:spacing w:line="360" w:lineRule="exact"/>
              <w:rPr>
                <w:rFonts w:ascii="仿宋_GB2312" w:hAnsi="宋体" w:cs="宋体"/>
                <w:color w:val="000000"/>
                <w:kern w:val="0"/>
                <w:sz w:val="24"/>
                <w:szCs w:val="24"/>
              </w:rPr>
            </w:pPr>
            <w:r>
              <w:rPr>
                <w:rFonts w:hint="eastAsia" w:ascii="仿宋_GB2312" w:hAnsi="宋体"/>
                <w:color w:val="000000"/>
                <w:sz w:val="24"/>
                <w:szCs w:val="24"/>
              </w:rPr>
              <w:t>伪造、涂改、出租、出借、挂靠、转让雷电防护装置检测资质证</w:t>
            </w:r>
            <w:r>
              <w:rPr>
                <w:rFonts w:hint="eastAsia" w:ascii="仿宋_GB2312" w:hAnsi="宋体" w:cs="宋体"/>
                <w:color w:val="000000"/>
                <w:kern w:val="0"/>
                <w:sz w:val="24"/>
                <w:szCs w:val="24"/>
              </w:rPr>
              <w:t>，并用于行政业务</w:t>
            </w:r>
          </w:p>
        </w:tc>
        <w:tc>
          <w:tcPr>
            <w:tcW w:w="1988" w:type="dxa"/>
            <w:vAlign w:val="center"/>
          </w:tcPr>
          <w:p w14:paraId="7BB02C43">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处2万元以上3万元以下罚款；</w:t>
            </w:r>
            <w:r>
              <w:rPr>
                <w:rFonts w:hint="eastAsia" w:ascii="仿宋_GB2312" w:hAnsi="宋体"/>
                <w:bCs/>
                <w:color w:val="000000"/>
                <w:sz w:val="24"/>
                <w:szCs w:val="24"/>
              </w:rPr>
              <w:t>有违法所得的，没收违法所得</w:t>
            </w:r>
          </w:p>
        </w:tc>
      </w:tr>
      <w:tr w14:paraId="54343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747" w:type="dxa"/>
            <w:vMerge w:val="restart"/>
            <w:vAlign w:val="center"/>
          </w:tcPr>
          <w:p w14:paraId="6D1DF73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11</w:t>
            </w:r>
          </w:p>
        </w:tc>
        <w:tc>
          <w:tcPr>
            <w:tcW w:w="1555" w:type="dxa"/>
            <w:vMerge w:val="restart"/>
            <w:vAlign w:val="center"/>
          </w:tcPr>
          <w:p w14:paraId="471AC47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雷电防护装置检测单位转包或者违法分包雷电防护装置检测项目</w:t>
            </w:r>
          </w:p>
        </w:tc>
        <w:tc>
          <w:tcPr>
            <w:tcW w:w="5670" w:type="dxa"/>
            <w:vMerge w:val="restart"/>
            <w:vAlign w:val="center"/>
          </w:tcPr>
          <w:p w14:paraId="7E12CEC2">
            <w:pPr>
              <w:widowControl/>
              <w:spacing w:line="360" w:lineRule="exact"/>
              <w:rPr>
                <w:rFonts w:ascii="仿宋_GB2312" w:hAnsi="宋体"/>
                <w:color w:val="000000"/>
                <w:sz w:val="24"/>
                <w:szCs w:val="24"/>
              </w:rPr>
            </w:pPr>
            <w:r>
              <w:rPr>
                <w:rFonts w:hint="eastAsia" w:ascii="仿宋_GB2312" w:hAnsi="宋体"/>
                <w:color w:val="000000"/>
                <w:sz w:val="24"/>
                <w:szCs w:val="24"/>
              </w:rPr>
              <w:t>《雷电防护装置检测资质管理办法》（中国气象局令第31号）第三十六条第三项：</w:t>
            </w:r>
          </w:p>
          <w:p w14:paraId="5C827F2A">
            <w:pPr>
              <w:widowControl/>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雷电防护装置检测单位违反本办法规定，有下列行为之一的，按照《气象灾害防御条例》第四十五条的规定进行处罚：</w:t>
            </w:r>
          </w:p>
          <w:p w14:paraId="3FB8D618">
            <w:pPr>
              <w:widowControl/>
              <w:spacing w:line="360" w:lineRule="exact"/>
              <w:ind w:firstLine="472" w:firstLineChars="200"/>
              <w:rPr>
                <w:rFonts w:ascii="仿宋_GB2312" w:hAnsi="宋体"/>
                <w:color w:val="000000"/>
                <w:sz w:val="24"/>
                <w:szCs w:val="24"/>
              </w:rPr>
            </w:pPr>
            <w:r>
              <w:rPr>
                <w:rFonts w:hint="eastAsia" w:ascii="仿宋_GB2312" w:hAnsi="宋体"/>
                <w:color w:val="000000"/>
                <w:sz w:val="24"/>
                <w:szCs w:val="24"/>
              </w:rPr>
              <w:t>（三）转包或者违法分包雷电防护装置检测项目的。</w:t>
            </w:r>
          </w:p>
        </w:tc>
        <w:tc>
          <w:tcPr>
            <w:tcW w:w="1004" w:type="dxa"/>
            <w:vAlign w:val="center"/>
          </w:tcPr>
          <w:p w14:paraId="72C0F1E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77105A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75" w:type="dxa"/>
            <w:vAlign w:val="center"/>
          </w:tcPr>
          <w:p w14:paraId="0D8BF23D">
            <w:pPr>
              <w:widowControl/>
              <w:spacing w:line="360" w:lineRule="exact"/>
              <w:rPr>
                <w:rFonts w:ascii="仿宋_GB2312" w:hAnsi="宋体"/>
                <w:color w:val="000000"/>
                <w:sz w:val="24"/>
                <w:szCs w:val="24"/>
              </w:rPr>
            </w:pPr>
            <w:r>
              <w:rPr>
                <w:rFonts w:hint="eastAsia" w:ascii="仿宋_GB2312" w:hAnsi="宋体"/>
                <w:color w:val="000000"/>
                <w:sz w:val="24"/>
                <w:szCs w:val="24"/>
              </w:rPr>
              <w:t>转包或者违法分包雷电防护装置检测项目</w:t>
            </w:r>
            <w:r>
              <w:rPr>
                <w:rFonts w:hint="eastAsia" w:ascii="仿宋_GB2312" w:hAnsi="宋体" w:cs="宋体"/>
                <w:color w:val="000000"/>
                <w:kern w:val="0"/>
                <w:sz w:val="24"/>
                <w:szCs w:val="24"/>
              </w:rPr>
              <w:t>属于《建筑物防雷设计规范》规定的第三类防雷建筑物，且项目标的不高于5万元</w:t>
            </w:r>
          </w:p>
        </w:tc>
        <w:tc>
          <w:tcPr>
            <w:tcW w:w="1988" w:type="dxa"/>
            <w:vAlign w:val="center"/>
          </w:tcPr>
          <w:p w14:paraId="0AD19E66">
            <w:pPr>
              <w:widowControl/>
              <w:spacing w:line="360" w:lineRule="exact"/>
              <w:rPr>
                <w:rFonts w:ascii="仿宋_GB2312" w:hAnsi="宋体"/>
                <w:color w:val="000000"/>
                <w:sz w:val="24"/>
                <w:szCs w:val="24"/>
              </w:rPr>
            </w:pPr>
            <w:r>
              <w:rPr>
                <w:rFonts w:hint="eastAsia" w:ascii="仿宋_GB2312" w:hAnsi="宋体" w:cs="宋体"/>
                <w:color w:val="000000"/>
                <w:kern w:val="0"/>
                <w:sz w:val="24"/>
                <w:szCs w:val="24"/>
              </w:rPr>
              <w:t>处5万元以上8万元以下罚款；</w:t>
            </w:r>
            <w:r>
              <w:rPr>
                <w:rFonts w:hint="eastAsia" w:ascii="仿宋_GB2312" w:hAnsi="宋体"/>
                <w:color w:val="000000"/>
                <w:sz w:val="24"/>
                <w:szCs w:val="24"/>
              </w:rPr>
              <w:t>有违法所得的，没收违法所得</w:t>
            </w:r>
          </w:p>
        </w:tc>
      </w:tr>
      <w:tr w14:paraId="39F3D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747" w:type="dxa"/>
            <w:vMerge w:val="continue"/>
            <w:vAlign w:val="center"/>
          </w:tcPr>
          <w:p w14:paraId="2F8F4B69">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56AE6763">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56C8C0C4">
            <w:pPr>
              <w:widowControl/>
              <w:spacing w:line="360" w:lineRule="exact"/>
              <w:rPr>
                <w:rFonts w:ascii="仿宋_GB2312" w:hAnsi="宋体"/>
                <w:color w:val="000000"/>
                <w:sz w:val="24"/>
                <w:szCs w:val="24"/>
              </w:rPr>
            </w:pPr>
          </w:p>
        </w:tc>
        <w:tc>
          <w:tcPr>
            <w:tcW w:w="1004" w:type="dxa"/>
            <w:vAlign w:val="center"/>
          </w:tcPr>
          <w:p w14:paraId="6337384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C59510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75" w:type="dxa"/>
            <w:vAlign w:val="center"/>
          </w:tcPr>
          <w:p w14:paraId="31B1052B">
            <w:pPr>
              <w:widowControl/>
              <w:spacing w:line="360" w:lineRule="exact"/>
              <w:rPr>
                <w:rFonts w:ascii="仿宋_GB2312" w:hAnsi="宋体"/>
                <w:color w:val="000000"/>
                <w:sz w:val="24"/>
                <w:szCs w:val="24"/>
              </w:rPr>
            </w:pPr>
            <w:r>
              <w:rPr>
                <w:rFonts w:hint="eastAsia" w:ascii="仿宋_GB2312" w:hAnsi="宋体"/>
                <w:color w:val="000000"/>
                <w:sz w:val="24"/>
                <w:szCs w:val="24"/>
              </w:rPr>
              <w:t>转包或者违法分包雷电防护装置检测项目</w:t>
            </w:r>
            <w:r>
              <w:rPr>
                <w:rFonts w:hint="eastAsia" w:ascii="仿宋_GB2312" w:hAnsi="宋体" w:cs="宋体"/>
                <w:color w:val="000000"/>
                <w:kern w:val="0"/>
                <w:sz w:val="24"/>
                <w:szCs w:val="24"/>
              </w:rPr>
              <w:t>属于《建筑物防雷设计规范》规定的第二类或第一类防雷建筑物，或项目标的5万元以上</w:t>
            </w:r>
          </w:p>
        </w:tc>
        <w:tc>
          <w:tcPr>
            <w:tcW w:w="1988" w:type="dxa"/>
            <w:vAlign w:val="center"/>
          </w:tcPr>
          <w:p w14:paraId="12A52E92">
            <w:pPr>
              <w:widowControl/>
              <w:spacing w:line="360" w:lineRule="exact"/>
              <w:rPr>
                <w:rFonts w:ascii="仿宋_GB2312" w:hAnsi="宋体"/>
                <w:color w:val="000000"/>
                <w:sz w:val="24"/>
                <w:szCs w:val="24"/>
              </w:rPr>
            </w:pPr>
            <w:r>
              <w:rPr>
                <w:rFonts w:hint="eastAsia" w:ascii="仿宋_GB2312" w:hAnsi="宋体" w:cs="宋体"/>
                <w:color w:val="000000"/>
                <w:kern w:val="0"/>
                <w:sz w:val="24"/>
                <w:szCs w:val="24"/>
              </w:rPr>
              <w:t>处8万元以上10万元以下罚款；</w:t>
            </w:r>
            <w:r>
              <w:rPr>
                <w:rFonts w:hint="eastAsia" w:ascii="仿宋_GB2312" w:hAnsi="宋体"/>
                <w:color w:val="000000"/>
                <w:sz w:val="24"/>
                <w:szCs w:val="24"/>
              </w:rPr>
              <w:t>有违法所得的，没收违法所得</w:t>
            </w:r>
          </w:p>
        </w:tc>
      </w:tr>
      <w:tr w14:paraId="494A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47" w:type="dxa"/>
            <w:vMerge w:val="continue"/>
            <w:vAlign w:val="center"/>
          </w:tcPr>
          <w:p w14:paraId="0F0462F8">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21629DA0">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3FF86C8F">
            <w:pPr>
              <w:widowControl/>
              <w:spacing w:line="360" w:lineRule="exact"/>
              <w:rPr>
                <w:rFonts w:ascii="仿宋_GB2312" w:hAnsi="宋体"/>
                <w:color w:val="000000"/>
                <w:sz w:val="24"/>
                <w:szCs w:val="24"/>
              </w:rPr>
            </w:pPr>
          </w:p>
        </w:tc>
        <w:tc>
          <w:tcPr>
            <w:tcW w:w="1004" w:type="dxa"/>
            <w:vAlign w:val="center"/>
          </w:tcPr>
          <w:p w14:paraId="2C42537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09C132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75" w:type="dxa"/>
            <w:vAlign w:val="center"/>
          </w:tcPr>
          <w:p w14:paraId="6C6EEA21">
            <w:pPr>
              <w:widowControl/>
              <w:spacing w:line="360" w:lineRule="exact"/>
              <w:rPr>
                <w:rFonts w:ascii="仿宋_GB2312" w:hAnsi="宋体"/>
                <w:color w:val="000000"/>
                <w:sz w:val="24"/>
                <w:szCs w:val="24"/>
              </w:rPr>
            </w:pPr>
            <w:r>
              <w:rPr>
                <w:rFonts w:hint="eastAsia" w:ascii="仿宋_GB2312" w:hAnsi="宋体"/>
                <w:color w:val="000000"/>
                <w:sz w:val="24"/>
                <w:szCs w:val="24"/>
              </w:rPr>
              <w:t>三年内转包或者违法分包雷电防护装置检测项目标的累计超过10万元</w:t>
            </w:r>
          </w:p>
        </w:tc>
        <w:tc>
          <w:tcPr>
            <w:tcW w:w="1988" w:type="dxa"/>
            <w:vAlign w:val="center"/>
          </w:tcPr>
          <w:p w14:paraId="2B8C345F">
            <w:pPr>
              <w:widowControl/>
              <w:spacing w:line="360" w:lineRule="exact"/>
              <w:rPr>
                <w:rFonts w:ascii="仿宋_GB2312" w:hAnsi="宋体"/>
                <w:color w:val="000000"/>
                <w:sz w:val="24"/>
                <w:szCs w:val="24"/>
              </w:rPr>
            </w:pPr>
            <w:r>
              <w:rPr>
                <w:rFonts w:hint="eastAsia" w:ascii="仿宋_GB2312" w:hAnsi="宋体" w:cs="宋体"/>
                <w:color w:val="000000"/>
                <w:kern w:val="0"/>
                <w:sz w:val="24"/>
                <w:szCs w:val="24"/>
              </w:rPr>
              <w:t>处10万元罚款；</w:t>
            </w:r>
            <w:r>
              <w:rPr>
                <w:rFonts w:hint="eastAsia" w:ascii="仿宋_GB2312" w:hAnsi="宋体"/>
                <w:color w:val="000000"/>
                <w:sz w:val="24"/>
                <w:szCs w:val="24"/>
              </w:rPr>
              <w:t>有违法所得的，没收违法所得</w:t>
            </w:r>
          </w:p>
        </w:tc>
      </w:tr>
      <w:tr w14:paraId="523EA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47" w:type="dxa"/>
            <w:vMerge w:val="restart"/>
            <w:vAlign w:val="center"/>
          </w:tcPr>
          <w:p w14:paraId="67B2A805">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12</w:t>
            </w:r>
          </w:p>
        </w:tc>
        <w:tc>
          <w:tcPr>
            <w:tcW w:w="1555" w:type="dxa"/>
            <w:vMerge w:val="restart"/>
            <w:vAlign w:val="center"/>
          </w:tcPr>
          <w:p w14:paraId="41F458E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应当安装雷电防护装置拒不安装的</w:t>
            </w:r>
          </w:p>
        </w:tc>
        <w:tc>
          <w:tcPr>
            <w:tcW w:w="5670" w:type="dxa"/>
            <w:vMerge w:val="restart"/>
            <w:vAlign w:val="center"/>
          </w:tcPr>
          <w:p w14:paraId="120FA1C7">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《湖南省雷电灾害防御条例》第二十三条第三项：</w:t>
            </w:r>
          </w:p>
          <w:p w14:paraId="42AFD4FD">
            <w:pPr>
              <w:widowControl/>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条例规定，有下列行为之一的，由县级以上气象主管机构等责令改正，没收违法所得，处三千元以上一万元以下罚款；情节严重的，处一万元以上三万元以下罚款；给他人造成损失的，依法承担赔偿责任；构成犯罪的，依法追究刑事责任。具有第（一）项行为的，省气象主管机构等应当同时撤销行政许可决定：</w:t>
            </w:r>
          </w:p>
          <w:p w14:paraId="011B0EE9">
            <w:pPr>
              <w:widowControl/>
              <w:spacing w:line="360" w:lineRule="exact"/>
              <w:ind w:firstLine="472" w:firstLineChars="200"/>
              <w:rPr>
                <w:rFonts w:ascii="仿宋_GB2312" w:hAnsi="宋体"/>
                <w:bCs/>
                <w:color w:val="000000"/>
                <w:sz w:val="24"/>
                <w:szCs w:val="24"/>
              </w:rPr>
            </w:pPr>
            <w:r>
              <w:rPr>
                <w:rFonts w:hint="eastAsia" w:ascii="仿宋_GB2312" w:hAnsi="宋体" w:cs="宋体"/>
                <w:bCs/>
                <w:color w:val="000000"/>
                <w:kern w:val="0"/>
                <w:sz w:val="24"/>
                <w:szCs w:val="24"/>
              </w:rPr>
              <w:t>（三）应当安装雷电防护装置拒不安装的。</w:t>
            </w:r>
          </w:p>
        </w:tc>
        <w:tc>
          <w:tcPr>
            <w:tcW w:w="1004" w:type="dxa"/>
            <w:vAlign w:val="center"/>
          </w:tcPr>
          <w:p w14:paraId="517FEE6E">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1FDA6CA4">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较轻</w:t>
            </w:r>
          </w:p>
        </w:tc>
        <w:tc>
          <w:tcPr>
            <w:tcW w:w="3675" w:type="dxa"/>
            <w:vAlign w:val="center"/>
          </w:tcPr>
          <w:p w14:paraId="0770226A">
            <w:pPr>
              <w:widowControl/>
              <w:spacing w:line="360" w:lineRule="exact"/>
              <w:rPr>
                <w:rFonts w:ascii="仿宋_GB2312" w:hAnsi="宋体"/>
                <w:bCs/>
                <w:sz w:val="24"/>
                <w:szCs w:val="24"/>
              </w:rPr>
            </w:pPr>
            <w:r>
              <w:rPr>
                <w:rFonts w:hint="eastAsia" w:ascii="仿宋_GB2312" w:hAnsi="宋体"/>
                <w:bCs/>
                <w:sz w:val="24"/>
                <w:szCs w:val="24"/>
              </w:rPr>
              <w:t>积极主动改正违法行为，限期内补正违法行为，未造成危害后果, 且属于首次违法</w:t>
            </w:r>
          </w:p>
        </w:tc>
        <w:tc>
          <w:tcPr>
            <w:tcW w:w="1988" w:type="dxa"/>
            <w:vAlign w:val="center"/>
          </w:tcPr>
          <w:p w14:paraId="2486172E">
            <w:pPr>
              <w:widowControl/>
              <w:spacing w:line="360" w:lineRule="exact"/>
              <w:rPr>
                <w:rFonts w:ascii="仿宋_GB2312" w:hAnsi="宋体" w:cs="宋体"/>
                <w:bCs/>
                <w:color w:val="000000"/>
                <w:kern w:val="0"/>
                <w:sz w:val="24"/>
                <w:szCs w:val="24"/>
              </w:rPr>
            </w:pPr>
            <w:r>
              <w:rPr>
                <w:rFonts w:hint="eastAsia" w:ascii="仿宋_GB2312" w:hAnsi="宋体"/>
                <w:bCs/>
                <w:color w:val="000000"/>
                <w:sz w:val="24"/>
                <w:szCs w:val="24"/>
              </w:rPr>
              <w:t>不予处罚</w:t>
            </w:r>
          </w:p>
        </w:tc>
      </w:tr>
      <w:tr w14:paraId="77255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747" w:type="dxa"/>
            <w:vMerge w:val="continue"/>
            <w:vAlign w:val="center"/>
          </w:tcPr>
          <w:p w14:paraId="3E4D936F">
            <w:pPr>
              <w:widowControl/>
              <w:spacing w:line="360" w:lineRule="exact"/>
              <w:jc w:val="center"/>
              <w:rPr>
                <w:rFonts w:ascii="仿宋_GB2312" w:hAnsi="宋体" w:cs="宋体"/>
                <w:b/>
                <w:bCs/>
                <w:color w:val="000000"/>
                <w:kern w:val="0"/>
                <w:sz w:val="24"/>
                <w:szCs w:val="24"/>
              </w:rPr>
            </w:pPr>
          </w:p>
        </w:tc>
        <w:tc>
          <w:tcPr>
            <w:tcW w:w="1555" w:type="dxa"/>
            <w:vMerge w:val="continue"/>
            <w:vAlign w:val="center"/>
          </w:tcPr>
          <w:p w14:paraId="0E3B7DC6">
            <w:pPr>
              <w:widowControl/>
              <w:spacing w:line="360" w:lineRule="exact"/>
              <w:jc w:val="center"/>
              <w:rPr>
                <w:rFonts w:ascii="仿宋_GB2312" w:hAnsi="宋体" w:cs="宋体"/>
                <w:bCs/>
                <w:color w:val="000000"/>
                <w:kern w:val="0"/>
                <w:sz w:val="24"/>
                <w:szCs w:val="24"/>
              </w:rPr>
            </w:pPr>
          </w:p>
        </w:tc>
        <w:tc>
          <w:tcPr>
            <w:tcW w:w="5670" w:type="dxa"/>
            <w:vMerge w:val="continue"/>
            <w:vAlign w:val="center"/>
          </w:tcPr>
          <w:p w14:paraId="2849D8FD">
            <w:pPr>
              <w:widowControl/>
              <w:spacing w:line="360" w:lineRule="exact"/>
              <w:rPr>
                <w:rFonts w:ascii="仿宋_GB2312" w:hAnsi="宋体" w:cs="宋体"/>
                <w:bCs/>
                <w:color w:val="000000"/>
                <w:kern w:val="0"/>
                <w:sz w:val="24"/>
                <w:szCs w:val="24"/>
              </w:rPr>
            </w:pPr>
          </w:p>
        </w:tc>
        <w:tc>
          <w:tcPr>
            <w:tcW w:w="1004" w:type="dxa"/>
            <w:vAlign w:val="center"/>
          </w:tcPr>
          <w:p w14:paraId="5C7ED60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4E0B4B71">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较重</w:t>
            </w:r>
          </w:p>
        </w:tc>
        <w:tc>
          <w:tcPr>
            <w:tcW w:w="3675" w:type="dxa"/>
            <w:vAlign w:val="center"/>
          </w:tcPr>
          <w:p w14:paraId="11FDBBD7">
            <w:pPr>
              <w:spacing w:line="360" w:lineRule="exact"/>
              <w:rPr>
                <w:rFonts w:ascii="仿宋_GB2312" w:hAnsi="宋体" w:cs="宋体"/>
                <w:bCs/>
                <w:kern w:val="0"/>
                <w:sz w:val="24"/>
                <w:szCs w:val="24"/>
              </w:rPr>
            </w:pPr>
            <w:r>
              <w:rPr>
                <w:rFonts w:hint="eastAsia" w:ascii="仿宋_GB2312" w:hAnsi="宋体" w:cs="宋体"/>
                <w:bCs/>
                <w:color w:val="000000"/>
                <w:kern w:val="0"/>
                <w:sz w:val="24"/>
                <w:szCs w:val="24"/>
              </w:rPr>
              <w:t>应当安装雷电防护装置拒不安装</w:t>
            </w:r>
            <w:r>
              <w:rPr>
                <w:rFonts w:hint="eastAsia" w:ascii="仿宋_GB2312" w:hAnsi="宋体" w:cs="宋体"/>
                <w:bCs/>
                <w:kern w:val="0"/>
                <w:sz w:val="24"/>
                <w:szCs w:val="24"/>
              </w:rPr>
              <w:t>的场所符合下列情形之一：</w:t>
            </w:r>
          </w:p>
          <w:p w14:paraId="40F936C8">
            <w:pPr>
              <w:spacing w:line="360" w:lineRule="exact"/>
              <w:rPr>
                <w:rFonts w:ascii="仿宋_GB2312" w:hAnsi="宋体" w:cs="宋体"/>
                <w:bCs/>
                <w:kern w:val="0"/>
                <w:sz w:val="24"/>
                <w:szCs w:val="24"/>
              </w:rPr>
            </w:pPr>
            <w:r>
              <w:rPr>
                <w:rFonts w:hint="eastAsia" w:ascii="仿宋_GB2312" w:hAnsi="宋体" w:cs="宋体"/>
                <w:bCs/>
                <w:kern w:val="0"/>
                <w:sz w:val="24"/>
                <w:szCs w:val="24"/>
              </w:rPr>
              <w:t>1.属于《建筑物防雷设计规范》规定的第三类防雷建筑物；</w:t>
            </w:r>
          </w:p>
          <w:p w14:paraId="7DE33B5F">
            <w:pPr>
              <w:widowControl/>
              <w:spacing w:line="360" w:lineRule="exact"/>
              <w:rPr>
                <w:rFonts w:ascii="仿宋_GB2312" w:hAnsi="宋体"/>
                <w:bCs/>
                <w:sz w:val="24"/>
                <w:szCs w:val="24"/>
              </w:rPr>
            </w:pPr>
            <w:r>
              <w:rPr>
                <w:rFonts w:hint="eastAsia" w:ascii="仿宋_GB2312" w:hAnsi="宋体" w:cs="宋体"/>
                <w:bCs/>
                <w:kern w:val="0"/>
                <w:sz w:val="24"/>
                <w:szCs w:val="24"/>
              </w:rPr>
              <w:t>2.属于设计单位或行政主管机构许可确定的第三类防雷建筑物。</w:t>
            </w:r>
          </w:p>
        </w:tc>
        <w:tc>
          <w:tcPr>
            <w:tcW w:w="1988" w:type="dxa"/>
            <w:vAlign w:val="center"/>
          </w:tcPr>
          <w:p w14:paraId="7F1CB124">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处1万元以上2万元以下罚款</w:t>
            </w:r>
          </w:p>
        </w:tc>
      </w:tr>
      <w:tr w14:paraId="611DD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747" w:type="dxa"/>
            <w:vMerge w:val="continue"/>
            <w:vAlign w:val="center"/>
          </w:tcPr>
          <w:p w14:paraId="5D6211FB">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71FD1542">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2645F590">
            <w:pPr>
              <w:widowControl/>
              <w:spacing w:line="360" w:lineRule="exact"/>
              <w:rPr>
                <w:rFonts w:ascii="仿宋_GB2312" w:hAnsi="宋体" w:cs="宋体"/>
                <w:color w:val="000000"/>
                <w:kern w:val="0"/>
                <w:sz w:val="24"/>
                <w:szCs w:val="24"/>
              </w:rPr>
            </w:pPr>
          </w:p>
        </w:tc>
        <w:tc>
          <w:tcPr>
            <w:tcW w:w="1004" w:type="dxa"/>
            <w:vAlign w:val="center"/>
          </w:tcPr>
          <w:p w14:paraId="6A3A455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0ADD200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严重</w:t>
            </w:r>
          </w:p>
        </w:tc>
        <w:tc>
          <w:tcPr>
            <w:tcW w:w="3675" w:type="dxa"/>
            <w:vAlign w:val="center"/>
          </w:tcPr>
          <w:p w14:paraId="1D28BBA4">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应当安装雷电防护装置拒不安装的场所符合下列情形之一：</w:t>
            </w:r>
          </w:p>
          <w:p w14:paraId="76C226F1">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1.属于《建筑物防雷设计规范》规定的第二类或第一类防雷建筑物；</w:t>
            </w:r>
          </w:p>
          <w:p w14:paraId="4C1202C2">
            <w:pPr>
              <w:widowControl/>
              <w:spacing w:line="360" w:lineRule="exact"/>
              <w:rPr>
                <w:rFonts w:ascii="仿宋_GB2312" w:hAnsi="宋体"/>
                <w:bCs/>
                <w:color w:val="FF0000"/>
                <w:sz w:val="24"/>
                <w:szCs w:val="24"/>
              </w:rPr>
            </w:pPr>
            <w:r>
              <w:rPr>
                <w:rFonts w:hint="eastAsia" w:ascii="仿宋_GB2312" w:hAnsi="宋体" w:cs="宋体"/>
                <w:bCs/>
                <w:color w:val="000000"/>
                <w:kern w:val="0"/>
                <w:sz w:val="24"/>
                <w:szCs w:val="24"/>
              </w:rPr>
              <w:t>2.属于设计单位或行政主管机构许可确定的第二类或第一类防雷建筑物。</w:t>
            </w:r>
          </w:p>
        </w:tc>
        <w:tc>
          <w:tcPr>
            <w:tcW w:w="1988" w:type="dxa"/>
            <w:vAlign w:val="center"/>
          </w:tcPr>
          <w:p w14:paraId="1648AF1A">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处2万元以上3万元以下罚款</w:t>
            </w:r>
          </w:p>
        </w:tc>
      </w:tr>
      <w:tr w14:paraId="4DF9F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47" w:type="dxa"/>
            <w:vMerge w:val="restart"/>
            <w:vAlign w:val="center"/>
          </w:tcPr>
          <w:p w14:paraId="13F21B2B">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13</w:t>
            </w:r>
          </w:p>
        </w:tc>
        <w:tc>
          <w:tcPr>
            <w:tcW w:w="1555" w:type="dxa"/>
            <w:vMerge w:val="restart"/>
            <w:vAlign w:val="center"/>
          </w:tcPr>
          <w:p w14:paraId="3D02F43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雷电防护装置检测单位出具虚假检测报告</w:t>
            </w:r>
          </w:p>
        </w:tc>
        <w:tc>
          <w:tcPr>
            <w:tcW w:w="5670" w:type="dxa"/>
            <w:vMerge w:val="restart"/>
            <w:vAlign w:val="center"/>
          </w:tcPr>
          <w:p w14:paraId="5EEDD158">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《湖南省雷电灾害防御条例》第二十五条：</w:t>
            </w:r>
          </w:p>
          <w:p w14:paraId="0059CFC4">
            <w:pPr>
              <w:widowControl/>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条例规定，雷电防护装置检测单位出具虚假检测报告的，由县级以上气象主管机构没收违法所得，可以并处违法所得二倍以上五倍以下罚款；情节严重的，责令停业整顿直至吊销资质证书；构成犯罪的，依法追究刑事责任。</w:t>
            </w:r>
          </w:p>
        </w:tc>
        <w:tc>
          <w:tcPr>
            <w:tcW w:w="1004" w:type="dxa"/>
            <w:vAlign w:val="center"/>
          </w:tcPr>
          <w:p w14:paraId="5F989666">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7A2BCAFD">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较轻</w:t>
            </w:r>
          </w:p>
        </w:tc>
        <w:tc>
          <w:tcPr>
            <w:tcW w:w="3675" w:type="dxa"/>
            <w:vAlign w:val="center"/>
          </w:tcPr>
          <w:p w14:paraId="4F98CFC7">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涉及雷电防护装置保护的场所符合下列情形之一：</w:t>
            </w:r>
          </w:p>
          <w:p w14:paraId="2F53CD39">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1.属于《建筑物防雷设计规范》规定的第三类防雷建筑物；</w:t>
            </w:r>
          </w:p>
          <w:p w14:paraId="313BD812">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2.属于设计单位或行政主管机构许可确定的第三类防雷建筑物。</w:t>
            </w:r>
          </w:p>
        </w:tc>
        <w:tc>
          <w:tcPr>
            <w:tcW w:w="1988" w:type="dxa"/>
            <w:vAlign w:val="center"/>
          </w:tcPr>
          <w:p w14:paraId="45F77D6F">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没收违法所得，可处违法所得二倍罚款</w:t>
            </w:r>
          </w:p>
        </w:tc>
      </w:tr>
      <w:tr w14:paraId="3EB8A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47" w:type="dxa"/>
            <w:vMerge w:val="continue"/>
            <w:vAlign w:val="center"/>
          </w:tcPr>
          <w:p w14:paraId="75F98F10">
            <w:pPr>
              <w:widowControl/>
              <w:spacing w:line="360" w:lineRule="exact"/>
              <w:jc w:val="center"/>
              <w:rPr>
                <w:rFonts w:ascii="仿宋_GB2312" w:hAnsi="宋体" w:cs="宋体"/>
                <w:bCs/>
                <w:color w:val="000000"/>
                <w:kern w:val="0"/>
                <w:sz w:val="24"/>
                <w:szCs w:val="24"/>
              </w:rPr>
            </w:pPr>
          </w:p>
        </w:tc>
        <w:tc>
          <w:tcPr>
            <w:tcW w:w="1555" w:type="dxa"/>
            <w:vMerge w:val="continue"/>
            <w:vAlign w:val="center"/>
          </w:tcPr>
          <w:p w14:paraId="1D6D3DAB">
            <w:pPr>
              <w:widowControl/>
              <w:spacing w:line="360" w:lineRule="exact"/>
              <w:jc w:val="center"/>
              <w:rPr>
                <w:rFonts w:ascii="仿宋_GB2312" w:hAnsi="宋体" w:cs="宋体"/>
                <w:bCs/>
                <w:color w:val="000000"/>
                <w:kern w:val="0"/>
                <w:sz w:val="24"/>
                <w:szCs w:val="24"/>
              </w:rPr>
            </w:pPr>
          </w:p>
        </w:tc>
        <w:tc>
          <w:tcPr>
            <w:tcW w:w="5670" w:type="dxa"/>
            <w:vMerge w:val="continue"/>
            <w:vAlign w:val="center"/>
          </w:tcPr>
          <w:p w14:paraId="496F53F0">
            <w:pPr>
              <w:widowControl/>
              <w:spacing w:line="360" w:lineRule="exact"/>
              <w:rPr>
                <w:rFonts w:ascii="仿宋_GB2312" w:hAnsi="宋体" w:cs="宋体"/>
                <w:bCs/>
                <w:color w:val="000000"/>
                <w:kern w:val="0"/>
                <w:sz w:val="24"/>
                <w:szCs w:val="24"/>
              </w:rPr>
            </w:pPr>
          </w:p>
        </w:tc>
        <w:tc>
          <w:tcPr>
            <w:tcW w:w="1004" w:type="dxa"/>
            <w:vAlign w:val="center"/>
          </w:tcPr>
          <w:p w14:paraId="69F0731F">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2615DD2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较重</w:t>
            </w:r>
          </w:p>
        </w:tc>
        <w:tc>
          <w:tcPr>
            <w:tcW w:w="3675" w:type="dxa"/>
            <w:vAlign w:val="center"/>
          </w:tcPr>
          <w:p w14:paraId="41B1DA54">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涉及雷电防护装置保护的场所符合下列情形之一：</w:t>
            </w:r>
          </w:p>
          <w:p w14:paraId="5252642F">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1.属于《建筑物防雷设计规范》规定的第二类或第一类防雷建筑物；</w:t>
            </w:r>
          </w:p>
          <w:p w14:paraId="221AB501">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2.属于设计单位或行政主管机构许可确定的第二类或第一类防雷建筑物。</w:t>
            </w:r>
          </w:p>
        </w:tc>
        <w:tc>
          <w:tcPr>
            <w:tcW w:w="1988" w:type="dxa"/>
            <w:vAlign w:val="center"/>
          </w:tcPr>
          <w:p w14:paraId="5DDBA05A">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没收违法所得，处违法所得二倍以上四倍以下罚款，停业整顿</w:t>
            </w:r>
          </w:p>
        </w:tc>
      </w:tr>
      <w:tr w14:paraId="7EA2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47" w:type="dxa"/>
            <w:vMerge w:val="continue"/>
            <w:vAlign w:val="center"/>
          </w:tcPr>
          <w:p w14:paraId="51C823F9">
            <w:pPr>
              <w:widowControl/>
              <w:spacing w:line="360" w:lineRule="exact"/>
              <w:jc w:val="center"/>
              <w:rPr>
                <w:rFonts w:ascii="仿宋_GB2312" w:hAnsi="宋体" w:cs="宋体"/>
                <w:color w:val="000000"/>
                <w:kern w:val="0"/>
                <w:sz w:val="24"/>
                <w:szCs w:val="24"/>
              </w:rPr>
            </w:pPr>
          </w:p>
        </w:tc>
        <w:tc>
          <w:tcPr>
            <w:tcW w:w="1555" w:type="dxa"/>
            <w:vMerge w:val="continue"/>
            <w:vAlign w:val="center"/>
          </w:tcPr>
          <w:p w14:paraId="465061AF">
            <w:pPr>
              <w:widowControl/>
              <w:spacing w:line="360" w:lineRule="exact"/>
              <w:jc w:val="center"/>
              <w:rPr>
                <w:rFonts w:ascii="仿宋_GB2312" w:hAnsi="宋体" w:cs="宋体"/>
                <w:color w:val="000000"/>
                <w:kern w:val="0"/>
                <w:sz w:val="24"/>
                <w:szCs w:val="24"/>
              </w:rPr>
            </w:pPr>
          </w:p>
        </w:tc>
        <w:tc>
          <w:tcPr>
            <w:tcW w:w="5670" w:type="dxa"/>
            <w:vMerge w:val="continue"/>
            <w:vAlign w:val="center"/>
          </w:tcPr>
          <w:p w14:paraId="40D66AD9">
            <w:pPr>
              <w:widowControl/>
              <w:spacing w:line="360" w:lineRule="exact"/>
              <w:rPr>
                <w:rFonts w:ascii="仿宋_GB2312" w:hAnsi="宋体" w:cs="宋体"/>
                <w:color w:val="000000"/>
                <w:kern w:val="0"/>
                <w:sz w:val="24"/>
                <w:szCs w:val="24"/>
              </w:rPr>
            </w:pPr>
          </w:p>
        </w:tc>
        <w:tc>
          <w:tcPr>
            <w:tcW w:w="1004" w:type="dxa"/>
            <w:vAlign w:val="center"/>
          </w:tcPr>
          <w:p w14:paraId="76166A6F">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情节</w:t>
            </w:r>
          </w:p>
          <w:p w14:paraId="69F75966">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严重</w:t>
            </w:r>
          </w:p>
        </w:tc>
        <w:tc>
          <w:tcPr>
            <w:tcW w:w="3675" w:type="dxa"/>
            <w:vAlign w:val="center"/>
          </w:tcPr>
          <w:p w14:paraId="310FF5F2">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受到防雷相关行政处罚后两年内，再次在防雷设计、施工、检测中弄虚作假</w:t>
            </w:r>
          </w:p>
        </w:tc>
        <w:tc>
          <w:tcPr>
            <w:tcW w:w="1988" w:type="dxa"/>
            <w:vAlign w:val="center"/>
          </w:tcPr>
          <w:p w14:paraId="215A7C30">
            <w:pPr>
              <w:widowControl/>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没收违法所得，处违法所得四倍以上五倍以下罚款，吊销资质证书</w:t>
            </w:r>
          </w:p>
        </w:tc>
      </w:tr>
    </w:tbl>
    <w:p w14:paraId="5C2E037B">
      <w:pPr>
        <w:spacing w:line="220" w:lineRule="exact"/>
        <w:jc w:val="center"/>
        <w:rPr>
          <w:rFonts w:ascii="宋体" w:hAnsi="宋体" w:cs="宋体"/>
          <w:b/>
          <w:bCs/>
          <w:kern w:val="0"/>
          <w:sz w:val="28"/>
          <w:szCs w:val="28"/>
        </w:rPr>
      </w:pPr>
    </w:p>
    <w:p w14:paraId="1452D252">
      <w:pPr>
        <w:spacing w:line="220" w:lineRule="exact"/>
        <w:jc w:val="center"/>
        <w:rPr>
          <w:rFonts w:ascii="宋体" w:hAnsi="宋体" w:cs="宋体"/>
          <w:b/>
          <w:bCs/>
          <w:kern w:val="0"/>
          <w:sz w:val="28"/>
          <w:szCs w:val="28"/>
        </w:rPr>
      </w:pPr>
    </w:p>
    <w:p w14:paraId="766F73BE">
      <w:pPr>
        <w:spacing w:line="220" w:lineRule="exact"/>
        <w:jc w:val="center"/>
        <w:rPr>
          <w:rFonts w:ascii="宋体" w:hAnsi="宋体" w:cs="宋体"/>
          <w:b/>
          <w:bCs/>
          <w:kern w:val="0"/>
          <w:sz w:val="28"/>
          <w:szCs w:val="28"/>
        </w:rPr>
      </w:pPr>
    </w:p>
    <w:p w14:paraId="57255C8F">
      <w:pPr>
        <w:spacing w:line="220" w:lineRule="exact"/>
        <w:jc w:val="center"/>
        <w:rPr>
          <w:rFonts w:ascii="宋体" w:hAnsi="宋体" w:cs="宋体"/>
          <w:b/>
          <w:bCs/>
          <w:kern w:val="0"/>
          <w:sz w:val="28"/>
          <w:szCs w:val="28"/>
        </w:rPr>
      </w:pPr>
    </w:p>
    <w:p w14:paraId="77EF44E5">
      <w:pPr>
        <w:spacing w:line="220" w:lineRule="exact"/>
        <w:jc w:val="center"/>
        <w:rPr>
          <w:rFonts w:ascii="宋体" w:hAnsi="宋体" w:cs="宋体"/>
          <w:b/>
          <w:bCs/>
          <w:kern w:val="0"/>
          <w:sz w:val="28"/>
          <w:szCs w:val="28"/>
        </w:rPr>
      </w:pPr>
    </w:p>
    <w:p w14:paraId="7AFF8E84">
      <w:pPr>
        <w:spacing w:line="220" w:lineRule="exact"/>
        <w:jc w:val="center"/>
        <w:rPr>
          <w:rFonts w:ascii="宋体" w:hAnsi="宋体" w:cs="宋体"/>
          <w:b/>
          <w:bCs/>
          <w:kern w:val="0"/>
          <w:sz w:val="28"/>
          <w:szCs w:val="28"/>
        </w:rPr>
      </w:pPr>
    </w:p>
    <w:p w14:paraId="14E73C69">
      <w:pPr>
        <w:spacing w:line="220" w:lineRule="exact"/>
        <w:jc w:val="center"/>
        <w:rPr>
          <w:rFonts w:ascii="宋体" w:hAnsi="宋体" w:cs="宋体"/>
          <w:b/>
          <w:bCs/>
          <w:kern w:val="0"/>
          <w:sz w:val="28"/>
          <w:szCs w:val="28"/>
        </w:rPr>
      </w:pPr>
    </w:p>
    <w:p w14:paraId="2836F073">
      <w:pPr>
        <w:spacing w:line="220" w:lineRule="exact"/>
        <w:jc w:val="center"/>
        <w:rPr>
          <w:rFonts w:ascii="宋体" w:hAnsi="宋体" w:cs="宋体"/>
          <w:b/>
          <w:bCs/>
          <w:kern w:val="0"/>
          <w:sz w:val="28"/>
          <w:szCs w:val="28"/>
        </w:rPr>
      </w:pPr>
    </w:p>
    <w:p w14:paraId="1E9BD104">
      <w:pPr>
        <w:spacing w:line="220" w:lineRule="exact"/>
        <w:jc w:val="center"/>
        <w:rPr>
          <w:rFonts w:ascii="宋体" w:hAnsi="宋体" w:cs="宋体"/>
          <w:b/>
          <w:bCs/>
          <w:kern w:val="0"/>
          <w:sz w:val="28"/>
          <w:szCs w:val="28"/>
        </w:rPr>
      </w:pPr>
    </w:p>
    <w:p w14:paraId="031AF56D">
      <w:pPr>
        <w:spacing w:line="220" w:lineRule="exact"/>
        <w:jc w:val="center"/>
        <w:rPr>
          <w:rFonts w:ascii="宋体" w:hAnsi="宋体" w:cs="宋体"/>
          <w:b/>
          <w:bCs/>
          <w:kern w:val="0"/>
          <w:sz w:val="28"/>
          <w:szCs w:val="28"/>
        </w:rPr>
      </w:pPr>
    </w:p>
    <w:p w14:paraId="16143BED">
      <w:pPr>
        <w:spacing w:line="220" w:lineRule="exact"/>
        <w:jc w:val="center"/>
        <w:rPr>
          <w:rFonts w:ascii="宋体" w:hAnsi="宋体" w:cs="宋体"/>
          <w:b/>
          <w:bCs/>
          <w:kern w:val="0"/>
          <w:sz w:val="28"/>
          <w:szCs w:val="28"/>
        </w:rPr>
      </w:pPr>
    </w:p>
    <w:p w14:paraId="49E7F3B8">
      <w:pPr>
        <w:spacing w:line="220" w:lineRule="exact"/>
        <w:jc w:val="center"/>
        <w:rPr>
          <w:rFonts w:ascii="宋体" w:hAnsi="宋体" w:cs="宋体"/>
          <w:b/>
          <w:bCs/>
          <w:kern w:val="0"/>
          <w:sz w:val="28"/>
          <w:szCs w:val="28"/>
        </w:rPr>
      </w:pPr>
    </w:p>
    <w:p w14:paraId="44781CD2">
      <w:pPr>
        <w:spacing w:line="220" w:lineRule="exact"/>
        <w:jc w:val="center"/>
        <w:rPr>
          <w:rFonts w:ascii="宋体" w:hAnsi="宋体" w:cs="宋体"/>
          <w:b/>
          <w:bCs/>
          <w:kern w:val="0"/>
          <w:sz w:val="28"/>
          <w:szCs w:val="28"/>
        </w:rPr>
      </w:pPr>
    </w:p>
    <w:p w14:paraId="00D34179">
      <w:pPr>
        <w:spacing w:line="220" w:lineRule="exact"/>
        <w:jc w:val="center"/>
        <w:rPr>
          <w:rFonts w:ascii="宋体" w:hAnsi="宋体" w:cs="宋体"/>
          <w:b/>
          <w:bCs/>
          <w:kern w:val="0"/>
          <w:sz w:val="28"/>
          <w:szCs w:val="28"/>
        </w:rPr>
      </w:pPr>
    </w:p>
    <w:p w14:paraId="1C1047F2">
      <w:pPr>
        <w:spacing w:line="220" w:lineRule="exact"/>
        <w:jc w:val="center"/>
        <w:rPr>
          <w:rFonts w:ascii="宋体" w:hAnsi="宋体" w:cs="宋体"/>
          <w:b/>
          <w:bCs/>
          <w:kern w:val="0"/>
          <w:sz w:val="28"/>
          <w:szCs w:val="28"/>
        </w:rPr>
      </w:pPr>
    </w:p>
    <w:p w14:paraId="0F194A96">
      <w:pPr>
        <w:spacing w:line="220" w:lineRule="exact"/>
        <w:jc w:val="center"/>
        <w:rPr>
          <w:rFonts w:ascii="宋体" w:hAnsi="宋体" w:cs="宋体"/>
          <w:b/>
          <w:bCs/>
          <w:kern w:val="0"/>
          <w:sz w:val="28"/>
          <w:szCs w:val="28"/>
        </w:rPr>
      </w:pPr>
    </w:p>
    <w:p w14:paraId="0FDBF580">
      <w:pPr>
        <w:spacing w:line="220" w:lineRule="exact"/>
        <w:jc w:val="center"/>
        <w:rPr>
          <w:rFonts w:ascii="宋体" w:hAnsi="宋体" w:cs="宋体"/>
          <w:b/>
          <w:bCs/>
          <w:kern w:val="0"/>
          <w:sz w:val="28"/>
          <w:szCs w:val="28"/>
        </w:rPr>
      </w:pPr>
    </w:p>
    <w:p w14:paraId="0237BB0C">
      <w:pPr>
        <w:spacing w:line="220" w:lineRule="exact"/>
        <w:jc w:val="center"/>
        <w:rPr>
          <w:rFonts w:ascii="宋体" w:hAnsi="宋体" w:cs="宋体"/>
          <w:b/>
          <w:bCs/>
          <w:kern w:val="0"/>
          <w:sz w:val="28"/>
          <w:szCs w:val="28"/>
        </w:rPr>
      </w:pPr>
    </w:p>
    <w:p w14:paraId="48539CAD">
      <w:pPr>
        <w:spacing w:line="220" w:lineRule="exact"/>
        <w:jc w:val="center"/>
        <w:rPr>
          <w:rFonts w:ascii="宋体" w:hAnsi="宋体" w:cs="宋体"/>
          <w:b/>
          <w:bCs/>
          <w:kern w:val="0"/>
          <w:sz w:val="28"/>
          <w:szCs w:val="28"/>
        </w:rPr>
      </w:pPr>
    </w:p>
    <w:p w14:paraId="30EA9B41">
      <w:pPr>
        <w:spacing w:line="220" w:lineRule="exact"/>
        <w:jc w:val="center"/>
        <w:rPr>
          <w:rFonts w:ascii="宋体" w:hAnsi="宋体" w:cs="宋体"/>
          <w:b/>
          <w:bCs/>
          <w:kern w:val="0"/>
          <w:sz w:val="28"/>
          <w:szCs w:val="28"/>
        </w:rPr>
      </w:pPr>
    </w:p>
    <w:p w14:paraId="636AABCE">
      <w:pPr>
        <w:spacing w:line="220" w:lineRule="exact"/>
        <w:jc w:val="center"/>
        <w:rPr>
          <w:rFonts w:ascii="宋体" w:hAnsi="宋体" w:cs="宋体"/>
          <w:b/>
          <w:bCs/>
          <w:kern w:val="0"/>
          <w:sz w:val="28"/>
          <w:szCs w:val="28"/>
        </w:rPr>
      </w:pPr>
    </w:p>
    <w:p w14:paraId="601D25FD">
      <w:pPr>
        <w:spacing w:line="220" w:lineRule="exact"/>
        <w:jc w:val="center"/>
        <w:rPr>
          <w:rFonts w:ascii="宋体" w:hAnsi="宋体" w:cs="宋体"/>
          <w:b/>
          <w:bCs/>
          <w:kern w:val="0"/>
          <w:sz w:val="28"/>
          <w:szCs w:val="28"/>
        </w:rPr>
      </w:pPr>
    </w:p>
    <w:p w14:paraId="0C9AA534">
      <w:pPr>
        <w:spacing w:line="220" w:lineRule="exact"/>
        <w:jc w:val="center"/>
        <w:rPr>
          <w:rFonts w:ascii="宋体" w:hAnsi="宋体" w:cs="宋体"/>
          <w:b/>
          <w:bCs/>
          <w:kern w:val="0"/>
          <w:sz w:val="28"/>
          <w:szCs w:val="28"/>
        </w:rPr>
      </w:pPr>
    </w:p>
    <w:p w14:paraId="41712CF1">
      <w:pPr>
        <w:spacing w:line="220" w:lineRule="exact"/>
        <w:jc w:val="center"/>
        <w:rPr>
          <w:rFonts w:ascii="宋体" w:hAnsi="宋体" w:cs="宋体"/>
          <w:b/>
          <w:bCs/>
          <w:kern w:val="0"/>
          <w:sz w:val="28"/>
          <w:szCs w:val="28"/>
        </w:rPr>
      </w:pPr>
    </w:p>
    <w:p w14:paraId="55BB4EB8">
      <w:pPr>
        <w:spacing w:line="220" w:lineRule="exact"/>
        <w:jc w:val="center"/>
        <w:rPr>
          <w:rFonts w:ascii="宋体" w:hAnsi="宋体" w:cs="宋体"/>
          <w:b/>
          <w:bCs/>
          <w:kern w:val="0"/>
          <w:sz w:val="28"/>
          <w:szCs w:val="28"/>
        </w:rPr>
      </w:pPr>
    </w:p>
    <w:p w14:paraId="08D72BD8">
      <w:pPr>
        <w:spacing w:line="220" w:lineRule="exact"/>
        <w:jc w:val="center"/>
        <w:rPr>
          <w:rFonts w:ascii="宋体" w:hAnsi="宋体" w:cs="宋体"/>
          <w:b/>
          <w:bCs/>
          <w:kern w:val="0"/>
          <w:sz w:val="28"/>
          <w:szCs w:val="28"/>
        </w:rPr>
      </w:pPr>
    </w:p>
    <w:p w14:paraId="52D39099">
      <w:pPr>
        <w:spacing w:line="220" w:lineRule="exact"/>
        <w:jc w:val="center"/>
        <w:rPr>
          <w:rFonts w:ascii="宋体" w:hAnsi="宋体" w:cs="宋体"/>
          <w:b/>
          <w:bCs/>
          <w:kern w:val="0"/>
          <w:sz w:val="28"/>
          <w:szCs w:val="28"/>
        </w:rPr>
      </w:pPr>
    </w:p>
    <w:p w14:paraId="7A8BE002">
      <w:pPr>
        <w:jc w:val="center"/>
        <w:rPr>
          <w:rFonts w:ascii="楷体_GB2312" w:hAnsi="楷体_GB2312" w:eastAsia="楷体_GB2312" w:cs="楷体_GB2312"/>
          <w:szCs w:val="32"/>
        </w:rPr>
      </w:pPr>
      <w:r>
        <w:rPr>
          <w:rFonts w:hint="eastAsia" w:ascii="楷体_GB2312" w:hAnsi="楷体_GB2312" w:eastAsia="楷体_GB2312" w:cs="楷体_GB2312"/>
          <w:b/>
          <w:bCs/>
          <w:kern w:val="0"/>
          <w:szCs w:val="32"/>
        </w:rPr>
        <w:t>三、升放气球管理类</w:t>
      </w:r>
    </w:p>
    <w:tbl>
      <w:tblPr>
        <w:tblStyle w:val="2"/>
        <w:tblW w:w="14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413"/>
        <w:gridCol w:w="5812"/>
        <w:gridCol w:w="1004"/>
        <w:gridCol w:w="3675"/>
        <w:gridCol w:w="1988"/>
      </w:tblGrid>
      <w:tr w14:paraId="7ECD3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blHeader/>
          <w:jc w:val="center"/>
        </w:trPr>
        <w:tc>
          <w:tcPr>
            <w:tcW w:w="747" w:type="dxa"/>
            <w:vAlign w:val="center"/>
          </w:tcPr>
          <w:p w14:paraId="48FDB952">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序号</w:t>
            </w:r>
          </w:p>
        </w:tc>
        <w:tc>
          <w:tcPr>
            <w:tcW w:w="1413" w:type="dxa"/>
            <w:vAlign w:val="center"/>
          </w:tcPr>
          <w:p w14:paraId="3AE4D570">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违 法</w:t>
            </w:r>
          </w:p>
          <w:p w14:paraId="23D7DF35">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行 为</w:t>
            </w:r>
          </w:p>
        </w:tc>
        <w:tc>
          <w:tcPr>
            <w:tcW w:w="5812" w:type="dxa"/>
            <w:vAlign w:val="center"/>
          </w:tcPr>
          <w:p w14:paraId="26A9565B">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1004" w:type="dxa"/>
            <w:vAlign w:val="center"/>
          </w:tcPr>
          <w:p w14:paraId="6ECB504A">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量阶 次</w:t>
            </w:r>
          </w:p>
        </w:tc>
        <w:tc>
          <w:tcPr>
            <w:tcW w:w="3675" w:type="dxa"/>
            <w:vAlign w:val="center"/>
          </w:tcPr>
          <w:p w14:paraId="0BEAA7D5">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0816E882">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29B50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747" w:type="dxa"/>
            <w:vMerge w:val="restart"/>
            <w:vAlign w:val="center"/>
          </w:tcPr>
          <w:p w14:paraId="26C3183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14</w:t>
            </w:r>
          </w:p>
        </w:tc>
        <w:tc>
          <w:tcPr>
            <w:tcW w:w="1413" w:type="dxa"/>
            <w:vMerge w:val="restart"/>
            <w:vAlign w:val="center"/>
          </w:tcPr>
          <w:p w14:paraId="22CC7E9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未经批准</w:t>
            </w:r>
          </w:p>
          <w:p w14:paraId="524A28E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擅自升放</w:t>
            </w:r>
          </w:p>
          <w:p w14:paraId="49971A9A">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气球</w:t>
            </w:r>
          </w:p>
        </w:tc>
        <w:tc>
          <w:tcPr>
            <w:tcW w:w="5812" w:type="dxa"/>
            <w:vMerge w:val="restart"/>
            <w:vAlign w:val="center"/>
          </w:tcPr>
          <w:p w14:paraId="590A8148">
            <w:pPr>
              <w:widowControl/>
              <w:spacing w:line="360" w:lineRule="exact"/>
              <w:rPr>
                <w:rFonts w:ascii="仿宋_GB2312" w:hAnsi="宋体"/>
                <w:kern w:val="0"/>
                <w:sz w:val="24"/>
                <w:szCs w:val="24"/>
              </w:rPr>
            </w:pPr>
            <w:r>
              <w:rPr>
                <w:rFonts w:hint="eastAsia" w:ascii="仿宋_GB2312" w:hAnsi="宋体" w:cs="宋体"/>
                <w:kern w:val="0"/>
                <w:sz w:val="24"/>
                <w:szCs w:val="24"/>
              </w:rPr>
              <w:t>1.《通用航空飞行管制条例》（国务院、中央军委令第371号）第四十三条第一项：</w:t>
            </w:r>
          </w:p>
          <w:p w14:paraId="4EF67916">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违反本条例规定，升放无人驾驶自由气球或者系留气球，有下列情形之一的，由气象主管机构或者有关部门按照职责分工责令改正，给予警告；情节严重的，处</w:t>
            </w:r>
            <w:r>
              <w:rPr>
                <w:rFonts w:hint="eastAsia" w:ascii="仿宋_GB2312" w:hAnsi="宋体"/>
                <w:kern w:val="0"/>
                <w:sz w:val="24"/>
                <w:szCs w:val="24"/>
              </w:rPr>
              <w:t>1</w:t>
            </w:r>
            <w:r>
              <w:rPr>
                <w:rFonts w:hint="eastAsia" w:ascii="仿宋_GB2312" w:hAnsi="宋体" w:cs="宋体"/>
                <w:kern w:val="0"/>
                <w:sz w:val="24"/>
                <w:szCs w:val="24"/>
              </w:rPr>
              <w:t>万元以上</w:t>
            </w:r>
            <w:r>
              <w:rPr>
                <w:rFonts w:hint="eastAsia" w:ascii="仿宋_GB2312" w:hAnsi="宋体"/>
                <w:kern w:val="0"/>
                <w:sz w:val="24"/>
                <w:szCs w:val="24"/>
              </w:rPr>
              <w:t>5</w:t>
            </w:r>
            <w:r>
              <w:rPr>
                <w:rFonts w:hint="eastAsia" w:ascii="仿宋_GB2312" w:hAnsi="宋体" w:cs="宋体"/>
                <w:kern w:val="0"/>
                <w:sz w:val="24"/>
                <w:szCs w:val="24"/>
              </w:rPr>
              <w:t>万元以下罚款；造成重大事故或者严重后果的，依照刑法关于重大责任事故罪或者其他罪的规定，依法追究刑事责任：</w:t>
            </w:r>
          </w:p>
          <w:p w14:paraId="54DF481C">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（一）未经批准擅自升放的。</w:t>
            </w:r>
          </w:p>
          <w:p w14:paraId="7B55C78F">
            <w:pPr>
              <w:widowControl/>
              <w:spacing w:line="360" w:lineRule="exact"/>
              <w:rPr>
                <w:rFonts w:ascii="仿宋_GB2312" w:hAnsi="宋体" w:cs="宋体"/>
                <w:kern w:val="0"/>
                <w:sz w:val="24"/>
                <w:szCs w:val="24"/>
              </w:rPr>
            </w:pPr>
            <w:r>
              <w:rPr>
                <w:rFonts w:hint="eastAsia" w:ascii="仿宋_GB2312" w:hAnsi="宋体" w:cs="宋体"/>
                <w:kern w:val="0"/>
                <w:sz w:val="24"/>
                <w:szCs w:val="24"/>
              </w:rPr>
              <w:t>2.《升放气球管理办法》（中国气象局令第36号）第二十九条第一项：</w:t>
            </w:r>
          </w:p>
          <w:p w14:paraId="3C33293E">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 xml:space="preserve">违反本办法规定，有下列行为之一的，按照《通用航空飞行管制条例》第四十三条的规定进行处罚： </w:t>
            </w:r>
          </w:p>
          <w:p w14:paraId="28F33CAA">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（一）未经批准擅自升放的。</w:t>
            </w:r>
          </w:p>
        </w:tc>
        <w:tc>
          <w:tcPr>
            <w:tcW w:w="1004" w:type="dxa"/>
            <w:vAlign w:val="center"/>
          </w:tcPr>
          <w:p w14:paraId="65C5E1A9">
            <w:pPr>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1CD52C1">
            <w:pPr>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0170303A">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一次升放气球数量在4个以内，未造成事故</w:t>
            </w:r>
          </w:p>
        </w:tc>
        <w:tc>
          <w:tcPr>
            <w:tcW w:w="1988" w:type="dxa"/>
            <w:vAlign w:val="center"/>
          </w:tcPr>
          <w:p w14:paraId="4F922E3C">
            <w:pPr>
              <w:spacing w:line="360" w:lineRule="exact"/>
              <w:rPr>
                <w:rFonts w:ascii="仿宋_GB2312" w:hAnsi="宋体" w:cs="宋体"/>
                <w:kern w:val="0"/>
                <w:sz w:val="24"/>
                <w:szCs w:val="24"/>
              </w:rPr>
            </w:pPr>
            <w:r>
              <w:rPr>
                <w:rFonts w:hint="eastAsia" w:ascii="仿宋_GB2312" w:hAnsi="宋体" w:cs="宋体"/>
                <w:kern w:val="0"/>
                <w:sz w:val="24"/>
                <w:szCs w:val="24"/>
              </w:rPr>
              <w:t>警告</w:t>
            </w:r>
          </w:p>
        </w:tc>
      </w:tr>
      <w:tr w14:paraId="2394C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747" w:type="dxa"/>
            <w:vMerge w:val="continue"/>
            <w:vAlign w:val="center"/>
          </w:tcPr>
          <w:p w14:paraId="523BC17E">
            <w:pPr>
              <w:widowControl/>
              <w:spacing w:line="360" w:lineRule="exact"/>
              <w:jc w:val="center"/>
              <w:rPr>
                <w:rFonts w:ascii="仿宋_GB2312" w:hAnsi="宋体" w:cs="宋体"/>
                <w:kern w:val="0"/>
                <w:sz w:val="24"/>
                <w:szCs w:val="24"/>
              </w:rPr>
            </w:pPr>
          </w:p>
        </w:tc>
        <w:tc>
          <w:tcPr>
            <w:tcW w:w="1413" w:type="dxa"/>
            <w:vMerge w:val="continue"/>
            <w:vAlign w:val="center"/>
          </w:tcPr>
          <w:p w14:paraId="7F0F65EB">
            <w:pPr>
              <w:widowControl/>
              <w:spacing w:line="360" w:lineRule="exact"/>
              <w:jc w:val="center"/>
              <w:rPr>
                <w:rFonts w:ascii="仿宋_GB2312" w:hAnsi="宋体" w:cs="宋体"/>
                <w:kern w:val="0"/>
                <w:sz w:val="24"/>
                <w:szCs w:val="24"/>
              </w:rPr>
            </w:pPr>
          </w:p>
        </w:tc>
        <w:tc>
          <w:tcPr>
            <w:tcW w:w="5812" w:type="dxa"/>
            <w:vMerge w:val="continue"/>
            <w:vAlign w:val="center"/>
          </w:tcPr>
          <w:p w14:paraId="597BB25C">
            <w:pPr>
              <w:widowControl/>
              <w:spacing w:line="360" w:lineRule="exact"/>
              <w:rPr>
                <w:rFonts w:ascii="仿宋_GB2312" w:hAnsi="宋体" w:cs="宋体"/>
                <w:kern w:val="0"/>
                <w:sz w:val="24"/>
                <w:szCs w:val="24"/>
              </w:rPr>
            </w:pPr>
          </w:p>
        </w:tc>
        <w:tc>
          <w:tcPr>
            <w:tcW w:w="1004" w:type="dxa"/>
            <w:vAlign w:val="center"/>
          </w:tcPr>
          <w:p w14:paraId="3DF7BE67">
            <w:pPr>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6580D86">
            <w:pPr>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2AF6B691">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一次升放气球数量在4个以上12个以内，未造成事故</w:t>
            </w:r>
          </w:p>
        </w:tc>
        <w:tc>
          <w:tcPr>
            <w:tcW w:w="1988" w:type="dxa"/>
            <w:vAlign w:val="center"/>
          </w:tcPr>
          <w:p w14:paraId="57699AE2">
            <w:pPr>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75B9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747" w:type="dxa"/>
            <w:vMerge w:val="continue"/>
            <w:vAlign w:val="center"/>
          </w:tcPr>
          <w:p w14:paraId="4F367101">
            <w:pPr>
              <w:widowControl/>
              <w:spacing w:line="360" w:lineRule="exact"/>
              <w:jc w:val="center"/>
              <w:rPr>
                <w:rFonts w:ascii="仿宋_GB2312" w:hAnsi="宋体" w:cs="宋体"/>
                <w:kern w:val="0"/>
                <w:sz w:val="24"/>
                <w:szCs w:val="24"/>
              </w:rPr>
            </w:pPr>
          </w:p>
        </w:tc>
        <w:tc>
          <w:tcPr>
            <w:tcW w:w="1413" w:type="dxa"/>
            <w:vMerge w:val="continue"/>
            <w:vAlign w:val="center"/>
          </w:tcPr>
          <w:p w14:paraId="70294C0D">
            <w:pPr>
              <w:widowControl/>
              <w:spacing w:line="360" w:lineRule="exact"/>
              <w:jc w:val="center"/>
              <w:rPr>
                <w:rFonts w:ascii="仿宋_GB2312" w:hAnsi="宋体" w:cs="宋体"/>
                <w:kern w:val="0"/>
                <w:sz w:val="24"/>
                <w:szCs w:val="24"/>
              </w:rPr>
            </w:pPr>
          </w:p>
        </w:tc>
        <w:tc>
          <w:tcPr>
            <w:tcW w:w="5812" w:type="dxa"/>
            <w:vMerge w:val="continue"/>
            <w:vAlign w:val="center"/>
          </w:tcPr>
          <w:p w14:paraId="4BCB3012">
            <w:pPr>
              <w:widowControl/>
              <w:spacing w:line="360" w:lineRule="exact"/>
              <w:rPr>
                <w:rFonts w:ascii="仿宋_GB2312" w:hAnsi="宋体" w:cs="宋体"/>
                <w:kern w:val="0"/>
                <w:sz w:val="24"/>
                <w:szCs w:val="24"/>
              </w:rPr>
            </w:pPr>
          </w:p>
        </w:tc>
        <w:tc>
          <w:tcPr>
            <w:tcW w:w="1004" w:type="dxa"/>
            <w:vAlign w:val="center"/>
          </w:tcPr>
          <w:p w14:paraId="667828A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E210BE0">
            <w:pPr>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3D271101">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一次升放气球数量在12个以上，或者造成事故</w:t>
            </w:r>
          </w:p>
        </w:tc>
        <w:tc>
          <w:tcPr>
            <w:tcW w:w="1988" w:type="dxa"/>
            <w:vAlign w:val="center"/>
          </w:tcPr>
          <w:p w14:paraId="6ECDB25F">
            <w:pPr>
              <w:spacing w:line="360" w:lineRule="exact"/>
              <w:rPr>
                <w:rFonts w:ascii="仿宋_GB2312" w:hAnsi="宋体" w:cs="宋体"/>
                <w:kern w:val="0"/>
                <w:sz w:val="24"/>
                <w:szCs w:val="24"/>
              </w:rPr>
            </w:pPr>
            <w:r>
              <w:rPr>
                <w:rFonts w:hint="eastAsia" w:ascii="仿宋_GB2312" w:hAnsi="宋体" w:cs="宋体"/>
                <w:kern w:val="0"/>
                <w:sz w:val="24"/>
                <w:szCs w:val="24"/>
              </w:rPr>
              <w:t>处3万元以上5万元以下罚款</w:t>
            </w:r>
          </w:p>
        </w:tc>
      </w:tr>
      <w:tr w14:paraId="2006D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747" w:type="dxa"/>
            <w:vMerge w:val="restart"/>
            <w:vAlign w:val="center"/>
          </w:tcPr>
          <w:p w14:paraId="3DA85D8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15</w:t>
            </w:r>
          </w:p>
        </w:tc>
        <w:tc>
          <w:tcPr>
            <w:tcW w:w="1413" w:type="dxa"/>
            <w:vMerge w:val="restart"/>
            <w:vAlign w:val="center"/>
          </w:tcPr>
          <w:p w14:paraId="2AA0FA6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未按照批准的申请升放气球</w:t>
            </w:r>
          </w:p>
        </w:tc>
        <w:tc>
          <w:tcPr>
            <w:tcW w:w="5812" w:type="dxa"/>
            <w:vMerge w:val="restart"/>
            <w:vAlign w:val="center"/>
          </w:tcPr>
          <w:p w14:paraId="06779E2D">
            <w:pPr>
              <w:widowControl/>
              <w:spacing w:line="360" w:lineRule="exact"/>
              <w:rPr>
                <w:rFonts w:ascii="仿宋_GB2312" w:hAnsi="宋体" w:cs="宋体"/>
                <w:kern w:val="0"/>
                <w:sz w:val="24"/>
                <w:szCs w:val="24"/>
              </w:rPr>
            </w:pPr>
            <w:r>
              <w:rPr>
                <w:rFonts w:hint="eastAsia" w:ascii="仿宋_GB2312" w:hAnsi="宋体" w:cs="宋体"/>
                <w:kern w:val="0"/>
                <w:sz w:val="24"/>
                <w:szCs w:val="24"/>
              </w:rPr>
              <w:t>1.《通用航空飞行管制条例》（国务院、中央军委令第371号）第四十三条第二项：</w:t>
            </w:r>
          </w:p>
          <w:p w14:paraId="345789F3">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14:paraId="63030F7D">
            <w:pPr>
              <w:widowControl/>
              <w:spacing w:line="360" w:lineRule="exact"/>
              <w:ind w:firstLine="354" w:firstLineChars="150"/>
              <w:rPr>
                <w:rFonts w:ascii="仿宋_GB2312" w:hAnsi="宋体" w:cs="宋体"/>
                <w:kern w:val="0"/>
                <w:sz w:val="24"/>
                <w:szCs w:val="24"/>
              </w:rPr>
            </w:pPr>
            <w:r>
              <w:rPr>
                <w:rFonts w:hint="eastAsia" w:ascii="仿宋_GB2312" w:hAnsi="宋体" w:cs="宋体"/>
                <w:kern w:val="0"/>
                <w:sz w:val="24"/>
                <w:szCs w:val="24"/>
              </w:rPr>
              <w:t>（二）未按照批准的申请升放的。</w:t>
            </w:r>
          </w:p>
          <w:p w14:paraId="2F5E0934">
            <w:pPr>
              <w:widowControl/>
              <w:spacing w:line="360" w:lineRule="exact"/>
              <w:rPr>
                <w:rFonts w:ascii="仿宋_GB2312" w:hAnsi="宋体" w:cs="宋体"/>
                <w:kern w:val="0"/>
                <w:sz w:val="24"/>
                <w:szCs w:val="24"/>
              </w:rPr>
            </w:pPr>
            <w:r>
              <w:rPr>
                <w:rFonts w:hint="eastAsia" w:ascii="仿宋_GB2312" w:hAnsi="宋体" w:cs="宋体"/>
                <w:kern w:val="0"/>
                <w:sz w:val="24"/>
                <w:szCs w:val="24"/>
              </w:rPr>
              <w:t>2.《升放气球管理办法》（中国气象局令第36号）第二十九条第二项：</w:t>
            </w:r>
          </w:p>
          <w:p w14:paraId="452036AC">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违反本办法规定，有下列行为之一的，按照《通用航空飞行管制条例》第四十三条的规定进行处罚：</w:t>
            </w:r>
          </w:p>
          <w:p w14:paraId="2F044E3B">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(二)未按照批准的申请升放的。</w:t>
            </w:r>
          </w:p>
        </w:tc>
        <w:tc>
          <w:tcPr>
            <w:tcW w:w="1004" w:type="dxa"/>
            <w:vAlign w:val="center"/>
          </w:tcPr>
          <w:p w14:paraId="60180F7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760D8BA">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46F18F2D">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一次升放气球数量在4个以内，未造成事故</w:t>
            </w:r>
          </w:p>
        </w:tc>
        <w:tc>
          <w:tcPr>
            <w:tcW w:w="1988" w:type="dxa"/>
            <w:vAlign w:val="center"/>
          </w:tcPr>
          <w:p w14:paraId="782557C0">
            <w:pPr>
              <w:spacing w:line="360" w:lineRule="exact"/>
              <w:rPr>
                <w:rFonts w:ascii="仿宋_GB2312" w:hAnsi="宋体" w:cs="宋体"/>
                <w:kern w:val="0"/>
                <w:sz w:val="24"/>
                <w:szCs w:val="24"/>
              </w:rPr>
            </w:pPr>
            <w:r>
              <w:rPr>
                <w:rFonts w:hint="eastAsia" w:ascii="仿宋_GB2312" w:hAnsi="宋体" w:cs="宋体"/>
                <w:kern w:val="0"/>
                <w:sz w:val="24"/>
                <w:szCs w:val="24"/>
              </w:rPr>
              <w:t>警告</w:t>
            </w:r>
          </w:p>
        </w:tc>
      </w:tr>
      <w:tr w14:paraId="55A35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47" w:type="dxa"/>
            <w:vMerge w:val="continue"/>
            <w:vAlign w:val="center"/>
          </w:tcPr>
          <w:p w14:paraId="1944017E">
            <w:pPr>
              <w:widowControl/>
              <w:spacing w:line="360" w:lineRule="exact"/>
              <w:jc w:val="center"/>
              <w:rPr>
                <w:rFonts w:ascii="仿宋_GB2312" w:hAnsi="宋体" w:cs="宋体"/>
                <w:kern w:val="0"/>
                <w:sz w:val="24"/>
                <w:szCs w:val="24"/>
              </w:rPr>
            </w:pPr>
          </w:p>
        </w:tc>
        <w:tc>
          <w:tcPr>
            <w:tcW w:w="1413" w:type="dxa"/>
            <w:vMerge w:val="continue"/>
            <w:vAlign w:val="center"/>
          </w:tcPr>
          <w:p w14:paraId="0DDE2868">
            <w:pPr>
              <w:widowControl/>
              <w:spacing w:line="360" w:lineRule="exact"/>
              <w:jc w:val="center"/>
              <w:rPr>
                <w:rFonts w:ascii="仿宋_GB2312" w:hAnsi="宋体" w:cs="宋体"/>
                <w:kern w:val="0"/>
                <w:sz w:val="24"/>
                <w:szCs w:val="24"/>
              </w:rPr>
            </w:pPr>
          </w:p>
        </w:tc>
        <w:tc>
          <w:tcPr>
            <w:tcW w:w="5812" w:type="dxa"/>
            <w:vMerge w:val="continue"/>
            <w:vAlign w:val="center"/>
          </w:tcPr>
          <w:p w14:paraId="2C7E0244">
            <w:pPr>
              <w:widowControl/>
              <w:spacing w:line="360" w:lineRule="exact"/>
              <w:rPr>
                <w:rFonts w:ascii="仿宋_GB2312" w:hAnsi="宋体" w:cs="宋体"/>
                <w:kern w:val="0"/>
                <w:sz w:val="24"/>
                <w:szCs w:val="24"/>
              </w:rPr>
            </w:pPr>
          </w:p>
        </w:tc>
        <w:tc>
          <w:tcPr>
            <w:tcW w:w="1004" w:type="dxa"/>
            <w:vAlign w:val="center"/>
          </w:tcPr>
          <w:p w14:paraId="3C2CF1F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496C0A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068FEAED">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一次升放气球数量在4个以上12个以内，未造成事故</w:t>
            </w:r>
          </w:p>
        </w:tc>
        <w:tc>
          <w:tcPr>
            <w:tcW w:w="1988" w:type="dxa"/>
            <w:vAlign w:val="center"/>
          </w:tcPr>
          <w:p w14:paraId="513CA4F0">
            <w:pPr>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5E2A7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747" w:type="dxa"/>
            <w:vMerge w:val="continue"/>
            <w:vAlign w:val="center"/>
          </w:tcPr>
          <w:p w14:paraId="314195A9">
            <w:pPr>
              <w:widowControl/>
              <w:spacing w:line="360" w:lineRule="exact"/>
              <w:jc w:val="center"/>
              <w:rPr>
                <w:rFonts w:ascii="仿宋_GB2312" w:hAnsi="宋体" w:cs="宋体"/>
                <w:kern w:val="0"/>
                <w:sz w:val="24"/>
                <w:szCs w:val="24"/>
              </w:rPr>
            </w:pPr>
          </w:p>
        </w:tc>
        <w:tc>
          <w:tcPr>
            <w:tcW w:w="1413" w:type="dxa"/>
            <w:vMerge w:val="continue"/>
            <w:vAlign w:val="center"/>
          </w:tcPr>
          <w:p w14:paraId="1102C7DF">
            <w:pPr>
              <w:widowControl/>
              <w:spacing w:line="360" w:lineRule="exact"/>
              <w:jc w:val="center"/>
              <w:rPr>
                <w:rFonts w:ascii="仿宋_GB2312" w:hAnsi="宋体" w:cs="宋体"/>
                <w:kern w:val="0"/>
                <w:sz w:val="24"/>
                <w:szCs w:val="24"/>
              </w:rPr>
            </w:pPr>
          </w:p>
        </w:tc>
        <w:tc>
          <w:tcPr>
            <w:tcW w:w="5812" w:type="dxa"/>
            <w:vMerge w:val="continue"/>
            <w:vAlign w:val="center"/>
          </w:tcPr>
          <w:p w14:paraId="794A741C">
            <w:pPr>
              <w:widowControl/>
              <w:spacing w:line="360" w:lineRule="exact"/>
              <w:rPr>
                <w:rFonts w:ascii="仿宋_GB2312" w:hAnsi="宋体" w:cs="宋体"/>
                <w:kern w:val="0"/>
                <w:sz w:val="24"/>
                <w:szCs w:val="24"/>
              </w:rPr>
            </w:pPr>
          </w:p>
        </w:tc>
        <w:tc>
          <w:tcPr>
            <w:tcW w:w="1004" w:type="dxa"/>
            <w:vAlign w:val="center"/>
          </w:tcPr>
          <w:p w14:paraId="1812E89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B37012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355CFB5C">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一次升放气球数量在12个以上，或者造成事故</w:t>
            </w:r>
          </w:p>
        </w:tc>
        <w:tc>
          <w:tcPr>
            <w:tcW w:w="1988" w:type="dxa"/>
            <w:vAlign w:val="center"/>
          </w:tcPr>
          <w:p w14:paraId="55170258">
            <w:pPr>
              <w:spacing w:line="360" w:lineRule="exact"/>
              <w:rPr>
                <w:rFonts w:ascii="仿宋_GB2312" w:hAnsi="宋体" w:cs="宋体"/>
                <w:kern w:val="0"/>
                <w:sz w:val="24"/>
                <w:szCs w:val="24"/>
              </w:rPr>
            </w:pPr>
            <w:r>
              <w:rPr>
                <w:rFonts w:hint="eastAsia" w:ascii="仿宋_GB2312" w:hAnsi="宋体" w:cs="宋体"/>
                <w:kern w:val="0"/>
                <w:sz w:val="24"/>
                <w:szCs w:val="24"/>
              </w:rPr>
              <w:t>处3万元以上5万元以下罚款</w:t>
            </w:r>
          </w:p>
        </w:tc>
      </w:tr>
      <w:tr w14:paraId="0BB8E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747" w:type="dxa"/>
            <w:vMerge w:val="restart"/>
            <w:vAlign w:val="center"/>
          </w:tcPr>
          <w:p w14:paraId="2B9B0F1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16</w:t>
            </w:r>
          </w:p>
        </w:tc>
        <w:tc>
          <w:tcPr>
            <w:tcW w:w="1413" w:type="dxa"/>
            <w:vMerge w:val="restart"/>
            <w:vAlign w:val="center"/>
          </w:tcPr>
          <w:p w14:paraId="435B86C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未按照规定设置识别</w:t>
            </w:r>
          </w:p>
          <w:p w14:paraId="3F027FB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标志</w:t>
            </w:r>
          </w:p>
        </w:tc>
        <w:tc>
          <w:tcPr>
            <w:tcW w:w="5812" w:type="dxa"/>
            <w:vMerge w:val="restart"/>
            <w:vAlign w:val="center"/>
          </w:tcPr>
          <w:p w14:paraId="39331C58">
            <w:pPr>
              <w:spacing w:line="360" w:lineRule="exact"/>
              <w:rPr>
                <w:rFonts w:ascii="仿宋_GB2312" w:hAnsi="宋体" w:cs="宋体"/>
                <w:kern w:val="0"/>
                <w:sz w:val="24"/>
                <w:szCs w:val="24"/>
              </w:rPr>
            </w:pPr>
            <w:r>
              <w:rPr>
                <w:rFonts w:hint="eastAsia" w:ascii="仿宋_GB2312" w:hAnsi="宋体" w:cs="宋体"/>
                <w:kern w:val="0"/>
                <w:sz w:val="24"/>
                <w:szCs w:val="24"/>
              </w:rPr>
              <w:t>1.《通用航空飞行管制条例》（国务院、中央军委令第371号）第四十三条第三项：</w:t>
            </w:r>
          </w:p>
          <w:p w14:paraId="4A1131E1">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14:paraId="654AAB4B">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（三）未按照规定设置识别标志的。</w:t>
            </w:r>
          </w:p>
          <w:p w14:paraId="614B1974">
            <w:pPr>
              <w:spacing w:line="360" w:lineRule="exact"/>
              <w:rPr>
                <w:rFonts w:ascii="仿宋_GB2312" w:hAnsi="宋体" w:cs="宋体"/>
                <w:kern w:val="0"/>
                <w:sz w:val="24"/>
                <w:szCs w:val="24"/>
              </w:rPr>
            </w:pPr>
            <w:r>
              <w:rPr>
                <w:rFonts w:hint="eastAsia" w:ascii="仿宋_GB2312" w:hAnsi="宋体" w:cs="宋体"/>
                <w:kern w:val="0"/>
                <w:sz w:val="24"/>
                <w:szCs w:val="24"/>
              </w:rPr>
              <w:t>2.《升放气球管理办法》（中国气象局令第36号）第二十九条第三项：</w:t>
            </w:r>
          </w:p>
          <w:p w14:paraId="7D7358D3">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违反本办法规定，有下列行为之一的，按照《通用航空飞行管制条例》第四十三条的规定进行处罚：</w:t>
            </w:r>
          </w:p>
          <w:p w14:paraId="638BAC2F">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（三）未按照规定设置识别标志的。</w:t>
            </w:r>
          </w:p>
        </w:tc>
        <w:tc>
          <w:tcPr>
            <w:tcW w:w="1004" w:type="dxa"/>
            <w:vAlign w:val="center"/>
          </w:tcPr>
          <w:p w14:paraId="02BDB4B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DE2916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204C451B">
            <w:pPr>
              <w:spacing w:line="360" w:lineRule="exact"/>
              <w:rPr>
                <w:rFonts w:ascii="仿宋_GB2312" w:hAnsi="宋体" w:cs="宋体"/>
                <w:kern w:val="0"/>
                <w:sz w:val="24"/>
                <w:szCs w:val="24"/>
              </w:rPr>
            </w:pPr>
            <w:r>
              <w:rPr>
                <w:rFonts w:hint="eastAsia" w:ascii="仿宋_GB2312" w:hAnsi="宋体" w:cs="宋体"/>
                <w:kern w:val="0"/>
                <w:sz w:val="24"/>
                <w:szCs w:val="24"/>
              </w:rPr>
              <w:t>一次升放未设置识别标志的气球数量在4个以内</w:t>
            </w:r>
          </w:p>
        </w:tc>
        <w:tc>
          <w:tcPr>
            <w:tcW w:w="1988" w:type="dxa"/>
            <w:vAlign w:val="center"/>
          </w:tcPr>
          <w:p w14:paraId="74298818">
            <w:pPr>
              <w:spacing w:line="360" w:lineRule="exact"/>
              <w:rPr>
                <w:rFonts w:ascii="仿宋_GB2312" w:hAnsi="宋体" w:cs="宋体"/>
                <w:kern w:val="0"/>
                <w:sz w:val="24"/>
                <w:szCs w:val="24"/>
              </w:rPr>
            </w:pPr>
            <w:r>
              <w:rPr>
                <w:rFonts w:hint="eastAsia" w:ascii="仿宋_GB2312" w:hAnsi="宋体" w:cs="宋体"/>
                <w:kern w:val="0"/>
                <w:sz w:val="24"/>
                <w:szCs w:val="24"/>
              </w:rPr>
              <w:t>警告</w:t>
            </w:r>
          </w:p>
        </w:tc>
      </w:tr>
      <w:tr w14:paraId="7D1BB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747" w:type="dxa"/>
            <w:vMerge w:val="continue"/>
            <w:vAlign w:val="center"/>
          </w:tcPr>
          <w:p w14:paraId="445EDE3D">
            <w:pPr>
              <w:widowControl/>
              <w:spacing w:line="360" w:lineRule="exact"/>
              <w:jc w:val="center"/>
              <w:rPr>
                <w:rFonts w:ascii="仿宋_GB2312" w:hAnsi="宋体" w:cs="宋体"/>
                <w:kern w:val="0"/>
                <w:sz w:val="24"/>
                <w:szCs w:val="24"/>
              </w:rPr>
            </w:pPr>
          </w:p>
        </w:tc>
        <w:tc>
          <w:tcPr>
            <w:tcW w:w="1413" w:type="dxa"/>
            <w:vMerge w:val="continue"/>
            <w:vAlign w:val="center"/>
          </w:tcPr>
          <w:p w14:paraId="2A0917B9">
            <w:pPr>
              <w:widowControl/>
              <w:spacing w:line="360" w:lineRule="exact"/>
              <w:jc w:val="center"/>
              <w:rPr>
                <w:rFonts w:ascii="仿宋_GB2312" w:hAnsi="宋体" w:cs="宋体"/>
                <w:kern w:val="0"/>
                <w:sz w:val="24"/>
                <w:szCs w:val="24"/>
              </w:rPr>
            </w:pPr>
          </w:p>
        </w:tc>
        <w:tc>
          <w:tcPr>
            <w:tcW w:w="5812" w:type="dxa"/>
            <w:vMerge w:val="continue"/>
            <w:vAlign w:val="center"/>
          </w:tcPr>
          <w:p w14:paraId="4E68FC36">
            <w:pPr>
              <w:widowControl/>
              <w:spacing w:line="360" w:lineRule="exact"/>
              <w:rPr>
                <w:rFonts w:ascii="仿宋_GB2312" w:hAnsi="宋体" w:cs="宋体"/>
                <w:kern w:val="0"/>
                <w:sz w:val="24"/>
                <w:szCs w:val="24"/>
              </w:rPr>
            </w:pPr>
          </w:p>
        </w:tc>
        <w:tc>
          <w:tcPr>
            <w:tcW w:w="1004" w:type="dxa"/>
            <w:vAlign w:val="center"/>
          </w:tcPr>
          <w:p w14:paraId="6434F4A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6065108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0392ADA6">
            <w:pPr>
              <w:spacing w:line="360" w:lineRule="exact"/>
              <w:rPr>
                <w:rFonts w:ascii="仿宋_GB2312" w:hAnsi="宋体" w:cs="宋体"/>
                <w:kern w:val="0"/>
                <w:sz w:val="24"/>
                <w:szCs w:val="24"/>
              </w:rPr>
            </w:pPr>
            <w:r>
              <w:rPr>
                <w:rFonts w:hint="eastAsia" w:ascii="仿宋_GB2312" w:hAnsi="宋体" w:cs="宋体"/>
                <w:kern w:val="0"/>
                <w:sz w:val="24"/>
                <w:szCs w:val="24"/>
              </w:rPr>
              <w:t>一次升放未设置识别标志的气球数量在4个以上12个以内</w:t>
            </w:r>
          </w:p>
        </w:tc>
        <w:tc>
          <w:tcPr>
            <w:tcW w:w="1988" w:type="dxa"/>
            <w:vAlign w:val="center"/>
          </w:tcPr>
          <w:p w14:paraId="145BAE8F">
            <w:pPr>
              <w:spacing w:line="360" w:lineRule="exact"/>
              <w:rPr>
                <w:rFonts w:ascii="仿宋_GB2312" w:hAnsi="宋体" w:cs="宋体"/>
                <w:kern w:val="0"/>
                <w:sz w:val="24"/>
                <w:szCs w:val="24"/>
              </w:rPr>
            </w:pPr>
            <w:r>
              <w:rPr>
                <w:rFonts w:hint="eastAsia" w:ascii="仿宋_GB2312" w:hAnsi="宋体" w:cs="宋体"/>
                <w:kern w:val="0"/>
                <w:sz w:val="24"/>
                <w:szCs w:val="24"/>
              </w:rPr>
              <w:t>警告，处1万元以上3万元以下罚款</w:t>
            </w:r>
          </w:p>
        </w:tc>
      </w:tr>
      <w:tr w14:paraId="4BAE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jc w:val="center"/>
        </w:trPr>
        <w:tc>
          <w:tcPr>
            <w:tcW w:w="747" w:type="dxa"/>
            <w:vMerge w:val="continue"/>
            <w:vAlign w:val="center"/>
          </w:tcPr>
          <w:p w14:paraId="7E88E1BB">
            <w:pPr>
              <w:widowControl/>
              <w:spacing w:line="360" w:lineRule="exact"/>
              <w:jc w:val="center"/>
              <w:rPr>
                <w:rFonts w:ascii="仿宋_GB2312" w:hAnsi="宋体" w:cs="宋体"/>
                <w:kern w:val="0"/>
                <w:sz w:val="24"/>
                <w:szCs w:val="24"/>
              </w:rPr>
            </w:pPr>
          </w:p>
        </w:tc>
        <w:tc>
          <w:tcPr>
            <w:tcW w:w="1413" w:type="dxa"/>
            <w:vMerge w:val="continue"/>
            <w:vAlign w:val="center"/>
          </w:tcPr>
          <w:p w14:paraId="39883EDF">
            <w:pPr>
              <w:widowControl/>
              <w:spacing w:line="360" w:lineRule="exact"/>
              <w:jc w:val="center"/>
              <w:rPr>
                <w:rFonts w:ascii="仿宋_GB2312" w:hAnsi="宋体" w:cs="宋体"/>
                <w:kern w:val="0"/>
                <w:sz w:val="24"/>
                <w:szCs w:val="24"/>
              </w:rPr>
            </w:pPr>
          </w:p>
        </w:tc>
        <w:tc>
          <w:tcPr>
            <w:tcW w:w="5812" w:type="dxa"/>
            <w:vMerge w:val="continue"/>
            <w:vAlign w:val="center"/>
          </w:tcPr>
          <w:p w14:paraId="5023E2A4">
            <w:pPr>
              <w:widowControl/>
              <w:spacing w:line="360" w:lineRule="exact"/>
              <w:rPr>
                <w:rFonts w:ascii="仿宋_GB2312" w:hAnsi="宋体" w:cs="宋体"/>
                <w:kern w:val="0"/>
                <w:sz w:val="24"/>
                <w:szCs w:val="24"/>
              </w:rPr>
            </w:pPr>
          </w:p>
        </w:tc>
        <w:tc>
          <w:tcPr>
            <w:tcW w:w="1004" w:type="dxa"/>
            <w:vAlign w:val="center"/>
          </w:tcPr>
          <w:p w14:paraId="043DB01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6805DAD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25208F9E">
            <w:pPr>
              <w:spacing w:line="360" w:lineRule="exact"/>
              <w:rPr>
                <w:rFonts w:ascii="仿宋_GB2312" w:hAnsi="宋体" w:cs="宋体"/>
                <w:kern w:val="0"/>
                <w:sz w:val="24"/>
                <w:szCs w:val="24"/>
              </w:rPr>
            </w:pPr>
            <w:r>
              <w:rPr>
                <w:rFonts w:hint="eastAsia" w:ascii="仿宋_GB2312" w:hAnsi="宋体" w:cs="宋体"/>
                <w:kern w:val="0"/>
                <w:sz w:val="24"/>
                <w:szCs w:val="24"/>
              </w:rPr>
              <w:t>一次升放未设置识别标志的气球数量在12个以上</w:t>
            </w:r>
          </w:p>
        </w:tc>
        <w:tc>
          <w:tcPr>
            <w:tcW w:w="1988" w:type="dxa"/>
            <w:vAlign w:val="center"/>
          </w:tcPr>
          <w:p w14:paraId="1D46212C">
            <w:pPr>
              <w:spacing w:line="360" w:lineRule="exact"/>
              <w:rPr>
                <w:rFonts w:ascii="仿宋_GB2312" w:hAnsi="宋体" w:cs="宋体"/>
                <w:kern w:val="0"/>
                <w:sz w:val="24"/>
                <w:szCs w:val="24"/>
              </w:rPr>
            </w:pPr>
            <w:r>
              <w:rPr>
                <w:rFonts w:hint="eastAsia" w:ascii="仿宋_GB2312" w:hAnsi="宋体" w:cs="宋体"/>
                <w:kern w:val="0"/>
                <w:sz w:val="24"/>
                <w:szCs w:val="24"/>
              </w:rPr>
              <w:t>警告，处3万元以上5万元以下罚款</w:t>
            </w:r>
          </w:p>
        </w:tc>
      </w:tr>
      <w:tr w14:paraId="5844B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747" w:type="dxa"/>
            <w:vMerge w:val="restart"/>
            <w:vAlign w:val="center"/>
          </w:tcPr>
          <w:p w14:paraId="09D2AD7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17</w:t>
            </w:r>
          </w:p>
        </w:tc>
        <w:tc>
          <w:tcPr>
            <w:tcW w:w="1413" w:type="dxa"/>
            <w:vMerge w:val="restart"/>
            <w:vAlign w:val="center"/>
          </w:tcPr>
          <w:p w14:paraId="5318008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未及时报告升放动态或者系留气球意外脱离时未按照规定及时报告</w:t>
            </w:r>
          </w:p>
        </w:tc>
        <w:tc>
          <w:tcPr>
            <w:tcW w:w="5812" w:type="dxa"/>
            <w:vMerge w:val="restart"/>
            <w:vAlign w:val="center"/>
          </w:tcPr>
          <w:p w14:paraId="576C9482">
            <w:pPr>
              <w:widowControl/>
              <w:spacing w:line="360" w:lineRule="exact"/>
              <w:rPr>
                <w:rFonts w:ascii="仿宋_GB2312" w:hAnsi="宋体"/>
                <w:kern w:val="0"/>
                <w:sz w:val="24"/>
                <w:szCs w:val="24"/>
              </w:rPr>
            </w:pPr>
            <w:r>
              <w:rPr>
                <w:rFonts w:hint="eastAsia" w:ascii="仿宋_GB2312" w:hAnsi="宋体" w:cs="宋体"/>
                <w:kern w:val="0"/>
                <w:sz w:val="24"/>
                <w:szCs w:val="24"/>
              </w:rPr>
              <w:t>1.《通用航空飞行管制条例》（国务院、中央军委令第371号）</w:t>
            </w:r>
            <w:r>
              <w:rPr>
                <w:rFonts w:hint="eastAsia" w:ascii="仿宋_GB2312" w:hAnsi="宋体"/>
                <w:kern w:val="0"/>
                <w:sz w:val="24"/>
                <w:szCs w:val="24"/>
              </w:rPr>
              <w:t>第四十三条第四项：</w:t>
            </w:r>
          </w:p>
          <w:p w14:paraId="02F1153D">
            <w:pPr>
              <w:widowControl/>
              <w:spacing w:line="360" w:lineRule="exact"/>
              <w:ind w:firstLine="472" w:firstLineChars="200"/>
              <w:rPr>
                <w:rFonts w:ascii="仿宋_GB2312" w:hAnsi="宋体"/>
                <w:kern w:val="0"/>
                <w:sz w:val="24"/>
                <w:szCs w:val="24"/>
              </w:rPr>
            </w:pPr>
            <w:r>
              <w:rPr>
                <w:rFonts w:hint="eastAsia" w:ascii="仿宋_GB2312" w:hAnsi="宋体"/>
                <w:kern w:val="0"/>
                <w:sz w:val="24"/>
                <w:szCs w:val="24"/>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14:paraId="62F209DF">
            <w:pPr>
              <w:widowControl/>
              <w:spacing w:line="360" w:lineRule="exact"/>
              <w:ind w:firstLine="472" w:firstLineChars="200"/>
              <w:rPr>
                <w:rFonts w:ascii="仿宋_GB2312" w:hAnsi="宋体"/>
                <w:kern w:val="0"/>
                <w:sz w:val="24"/>
                <w:szCs w:val="24"/>
              </w:rPr>
            </w:pPr>
            <w:r>
              <w:rPr>
                <w:rFonts w:hint="eastAsia" w:ascii="仿宋_GB2312" w:hAnsi="宋体"/>
                <w:kern w:val="0"/>
                <w:sz w:val="24"/>
                <w:szCs w:val="24"/>
              </w:rPr>
              <w:t>（四）未及时报告升放动态或者系留气球意外脱离时未按照规定及时报告的。</w:t>
            </w:r>
          </w:p>
          <w:p w14:paraId="0644765B">
            <w:pPr>
              <w:widowControl/>
              <w:spacing w:line="360" w:lineRule="exact"/>
              <w:rPr>
                <w:rFonts w:ascii="仿宋_GB2312" w:hAnsi="宋体" w:cs="宋体"/>
                <w:kern w:val="0"/>
                <w:sz w:val="24"/>
                <w:szCs w:val="24"/>
              </w:rPr>
            </w:pPr>
            <w:r>
              <w:rPr>
                <w:rFonts w:hint="eastAsia" w:ascii="仿宋_GB2312" w:hAnsi="宋体" w:cs="宋体"/>
                <w:kern w:val="0"/>
                <w:sz w:val="24"/>
                <w:szCs w:val="24"/>
              </w:rPr>
              <w:t>2.《升放气球管理办法》（中国气象局令第</w:t>
            </w:r>
            <w:r>
              <w:rPr>
                <w:rFonts w:hint="eastAsia" w:ascii="仿宋_GB2312" w:hAnsi="宋体"/>
                <w:kern w:val="0"/>
                <w:sz w:val="24"/>
                <w:szCs w:val="24"/>
              </w:rPr>
              <w:t>36</w:t>
            </w:r>
            <w:r>
              <w:rPr>
                <w:rFonts w:hint="eastAsia" w:ascii="仿宋_GB2312" w:hAnsi="宋体" w:cs="宋体"/>
                <w:kern w:val="0"/>
                <w:sz w:val="24"/>
                <w:szCs w:val="24"/>
              </w:rPr>
              <w:t>号）第二十九条第四项：</w:t>
            </w:r>
          </w:p>
          <w:p w14:paraId="7FD56EE7">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违反本办法规定，有下列行为之一的，按照《通用航空飞行管制条例》第四十三条的规定进行处罚：</w:t>
            </w:r>
          </w:p>
          <w:p w14:paraId="6A36A430">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（四）未及时报告异常升放动态或者系留气球意外脱离时未按照规定及时报告的。</w:t>
            </w:r>
          </w:p>
        </w:tc>
        <w:tc>
          <w:tcPr>
            <w:tcW w:w="1004" w:type="dxa"/>
            <w:vAlign w:val="center"/>
          </w:tcPr>
          <w:p w14:paraId="48928B5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6A64A55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74EFABE3">
            <w:pPr>
              <w:spacing w:line="360" w:lineRule="exact"/>
              <w:rPr>
                <w:rFonts w:ascii="仿宋_GB2312" w:hAnsi="宋体" w:cs="宋体"/>
                <w:kern w:val="0"/>
                <w:sz w:val="24"/>
                <w:szCs w:val="24"/>
              </w:rPr>
            </w:pPr>
            <w:r>
              <w:rPr>
                <w:rFonts w:hint="eastAsia" w:ascii="仿宋_GB2312" w:hAnsi="宋体" w:cs="宋体"/>
                <w:kern w:val="0"/>
                <w:sz w:val="24"/>
                <w:szCs w:val="24"/>
              </w:rPr>
              <w:t>10分钟以上，30分钟以下未按规定报告</w:t>
            </w:r>
          </w:p>
        </w:tc>
        <w:tc>
          <w:tcPr>
            <w:tcW w:w="1988" w:type="dxa"/>
            <w:vAlign w:val="center"/>
          </w:tcPr>
          <w:p w14:paraId="6ACB8E8C">
            <w:pPr>
              <w:spacing w:line="360" w:lineRule="exact"/>
              <w:rPr>
                <w:rFonts w:ascii="仿宋_GB2312" w:hAnsi="宋体" w:cs="宋体"/>
                <w:kern w:val="0"/>
                <w:sz w:val="24"/>
                <w:szCs w:val="24"/>
              </w:rPr>
            </w:pPr>
            <w:r>
              <w:rPr>
                <w:rFonts w:hint="eastAsia" w:ascii="仿宋_GB2312" w:hAnsi="宋体" w:cs="宋体"/>
                <w:kern w:val="0"/>
                <w:sz w:val="24"/>
                <w:szCs w:val="24"/>
              </w:rPr>
              <w:t>警告</w:t>
            </w:r>
          </w:p>
        </w:tc>
      </w:tr>
      <w:tr w14:paraId="5B259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747" w:type="dxa"/>
            <w:vMerge w:val="continue"/>
            <w:vAlign w:val="center"/>
          </w:tcPr>
          <w:p w14:paraId="0F545435">
            <w:pPr>
              <w:widowControl/>
              <w:spacing w:line="360" w:lineRule="exact"/>
              <w:jc w:val="center"/>
              <w:rPr>
                <w:rFonts w:ascii="仿宋_GB2312" w:hAnsi="宋体" w:cs="宋体"/>
                <w:kern w:val="0"/>
                <w:sz w:val="24"/>
                <w:szCs w:val="24"/>
              </w:rPr>
            </w:pPr>
          </w:p>
        </w:tc>
        <w:tc>
          <w:tcPr>
            <w:tcW w:w="1413" w:type="dxa"/>
            <w:vMerge w:val="continue"/>
            <w:vAlign w:val="center"/>
          </w:tcPr>
          <w:p w14:paraId="0B931B1C">
            <w:pPr>
              <w:widowControl/>
              <w:spacing w:line="360" w:lineRule="exact"/>
              <w:jc w:val="center"/>
              <w:rPr>
                <w:rFonts w:ascii="仿宋_GB2312" w:hAnsi="宋体" w:cs="宋体"/>
                <w:kern w:val="0"/>
                <w:sz w:val="24"/>
                <w:szCs w:val="24"/>
              </w:rPr>
            </w:pPr>
          </w:p>
        </w:tc>
        <w:tc>
          <w:tcPr>
            <w:tcW w:w="5812" w:type="dxa"/>
            <w:vMerge w:val="continue"/>
            <w:vAlign w:val="center"/>
          </w:tcPr>
          <w:p w14:paraId="4B3B21D7">
            <w:pPr>
              <w:widowControl/>
              <w:spacing w:line="360" w:lineRule="exact"/>
              <w:rPr>
                <w:rFonts w:ascii="仿宋_GB2312" w:hAnsi="宋体" w:cs="宋体"/>
                <w:kern w:val="0"/>
                <w:sz w:val="24"/>
                <w:szCs w:val="24"/>
              </w:rPr>
            </w:pPr>
          </w:p>
        </w:tc>
        <w:tc>
          <w:tcPr>
            <w:tcW w:w="1004" w:type="dxa"/>
            <w:vAlign w:val="center"/>
          </w:tcPr>
          <w:p w14:paraId="12135859">
            <w:pPr>
              <w:widowControl/>
              <w:spacing w:line="360" w:lineRule="exact"/>
              <w:jc w:val="center"/>
              <w:rPr>
                <w:rFonts w:ascii="仿宋_GB2312"/>
                <w:sz w:val="24"/>
                <w:szCs w:val="24"/>
              </w:rPr>
            </w:pPr>
            <w:r>
              <w:rPr>
                <w:rFonts w:hint="eastAsia" w:ascii="仿宋_GB2312"/>
                <w:sz w:val="24"/>
                <w:szCs w:val="24"/>
              </w:rPr>
              <w:t>情节</w:t>
            </w:r>
          </w:p>
          <w:p w14:paraId="5DE87473">
            <w:pPr>
              <w:widowControl/>
              <w:spacing w:line="360" w:lineRule="exact"/>
              <w:jc w:val="center"/>
              <w:rPr>
                <w:rFonts w:ascii="仿宋_GB2312" w:hAnsi="宋体" w:cs="宋体"/>
                <w:kern w:val="0"/>
                <w:sz w:val="24"/>
                <w:szCs w:val="24"/>
              </w:rPr>
            </w:pPr>
            <w:r>
              <w:rPr>
                <w:rFonts w:hint="eastAsia" w:ascii="仿宋_GB2312"/>
                <w:sz w:val="24"/>
                <w:szCs w:val="24"/>
              </w:rPr>
              <w:t>较重</w:t>
            </w:r>
          </w:p>
        </w:tc>
        <w:tc>
          <w:tcPr>
            <w:tcW w:w="3675" w:type="dxa"/>
            <w:vAlign w:val="center"/>
          </w:tcPr>
          <w:p w14:paraId="2D60F0B6">
            <w:pPr>
              <w:spacing w:line="360" w:lineRule="exact"/>
              <w:rPr>
                <w:rFonts w:ascii="仿宋_GB2312" w:hAnsi="宋体" w:cs="宋体"/>
                <w:kern w:val="0"/>
                <w:sz w:val="24"/>
                <w:szCs w:val="24"/>
              </w:rPr>
            </w:pPr>
            <w:r>
              <w:rPr>
                <w:rFonts w:hint="eastAsia" w:ascii="仿宋_GB2312" w:hAnsi="宋体" w:cs="宋体"/>
                <w:kern w:val="0"/>
                <w:sz w:val="24"/>
                <w:szCs w:val="24"/>
              </w:rPr>
              <w:t>30分钟以上，1小时以下未按规定报告</w:t>
            </w:r>
          </w:p>
        </w:tc>
        <w:tc>
          <w:tcPr>
            <w:tcW w:w="1988" w:type="dxa"/>
            <w:vAlign w:val="center"/>
          </w:tcPr>
          <w:p w14:paraId="6D9498E3">
            <w:pPr>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26216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747" w:type="dxa"/>
            <w:vMerge w:val="continue"/>
            <w:vAlign w:val="center"/>
          </w:tcPr>
          <w:p w14:paraId="3388ECBA">
            <w:pPr>
              <w:widowControl/>
              <w:spacing w:line="360" w:lineRule="exact"/>
              <w:jc w:val="center"/>
              <w:rPr>
                <w:rFonts w:ascii="仿宋_GB2312" w:hAnsi="宋体" w:cs="宋体"/>
                <w:kern w:val="0"/>
                <w:sz w:val="24"/>
                <w:szCs w:val="24"/>
              </w:rPr>
            </w:pPr>
          </w:p>
        </w:tc>
        <w:tc>
          <w:tcPr>
            <w:tcW w:w="1413" w:type="dxa"/>
            <w:vMerge w:val="continue"/>
            <w:vAlign w:val="center"/>
          </w:tcPr>
          <w:p w14:paraId="32818ED8">
            <w:pPr>
              <w:widowControl/>
              <w:spacing w:line="360" w:lineRule="exact"/>
              <w:jc w:val="center"/>
              <w:rPr>
                <w:rFonts w:ascii="仿宋_GB2312" w:hAnsi="宋体" w:cs="宋体"/>
                <w:kern w:val="0"/>
                <w:sz w:val="24"/>
                <w:szCs w:val="24"/>
              </w:rPr>
            </w:pPr>
          </w:p>
        </w:tc>
        <w:tc>
          <w:tcPr>
            <w:tcW w:w="5812" w:type="dxa"/>
            <w:vMerge w:val="continue"/>
            <w:vAlign w:val="center"/>
          </w:tcPr>
          <w:p w14:paraId="03C34FAF">
            <w:pPr>
              <w:widowControl/>
              <w:spacing w:line="360" w:lineRule="exact"/>
              <w:rPr>
                <w:rFonts w:ascii="仿宋_GB2312" w:hAnsi="宋体" w:cs="宋体"/>
                <w:kern w:val="0"/>
                <w:sz w:val="24"/>
                <w:szCs w:val="24"/>
              </w:rPr>
            </w:pPr>
          </w:p>
        </w:tc>
        <w:tc>
          <w:tcPr>
            <w:tcW w:w="1004" w:type="dxa"/>
            <w:vAlign w:val="center"/>
          </w:tcPr>
          <w:p w14:paraId="2CBECDB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58E078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65D84805">
            <w:pPr>
              <w:spacing w:line="360" w:lineRule="exact"/>
              <w:rPr>
                <w:rFonts w:ascii="仿宋_GB2312" w:hAnsi="宋体" w:cs="宋体"/>
                <w:kern w:val="0"/>
                <w:sz w:val="24"/>
                <w:szCs w:val="24"/>
              </w:rPr>
            </w:pPr>
            <w:r>
              <w:rPr>
                <w:rFonts w:hint="eastAsia" w:ascii="仿宋_GB2312" w:hAnsi="宋体" w:cs="宋体"/>
                <w:kern w:val="0"/>
                <w:sz w:val="24"/>
                <w:szCs w:val="24"/>
              </w:rPr>
              <w:t>1小时以上未按规定报告</w:t>
            </w:r>
          </w:p>
        </w:tc>
        <w:tc>
          <w:tcPr>
            <w:tcW w:w="1988" w:type="dxa"/>
            <w:vAlign w:val="center"/>
          </w:tcPr>
          <w:p w14:paraId="336E6242">
            <w:pPr>
              <w:spacing w:line="360" w:lineRule="exact"/>
              <w:rPr>
                <w:rFonts w:ascii="仿宋_GB2312" w:hAnsi="宋体" w:cs="宋体"/>
                <w:kern w:val="0"/>
                <w:sz w:val="24"/>
                <w:szCs w:val="24"/>
              </w:rPr>
            </w:pPr>
            <w:r>
              <w:rPr>
                <w:rFonts w:hint="eastAsia" w:ascii="仿宋_GB2312" w:hAnsi="宋体" w:cs="宋体"/>
                <w:kern w:val="0"/>
                <w:sz w:val="24"/>
                <w:szCs w:val="24"/>
              </w:rPr>
              <w:t>处3万元以上5万元以下罚款</w:t>
            </w:r>
          </w:p>
        </w:tc>
      </w:tr>
      <w:tr w14:paraId="13070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747" w:type="dxa"/>
            <w:vMerge w:val="restart"/>
            <w:vAlign w:val="center"/>
          </w:tcPr>
          <w:p w14:paraId="6BA7262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18</w:t>
            </w:r>
          </w:p>
        </w:tc>
        <w:tc>
          <w:tcPr>
            <w:tcW w:w="1413" w:type="dxa"/>
            <w:vMerge w:val="restart"/>
            <w:vAlign w:val="center"/>
          </w:tcPr>
          <w:p w14:paraId="098DB17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在规定的</w:t>
            </w:r>
          </w:p>
          <w:p w14:paraId="454E447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禁止区域内</w:t>
            </w:r>
          </w:p>
          <w:p w14:paraId="0034B4F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升放气球</w:t>
            </w:r>
          </w:p>
        </w:tc>
        <w:tc>
          <w:tcPr>
            <w:tcW w:w="5812" w:type="dxa"/>
            <w:vMerge w:val="restart"/>
            <w:vAlign w:val="center"/>
          </w:tcPr>
          <w:p w14:paraId="2F6C453C">
            <w:pPr>
              <w:widowControl/>
              <w:spacing w:line="360" w:lineRule="exact"/>
              <w:rPr>
                <w:rFonts w:ascii="仿宋_GB2312" w:hAnsi="宋体"/>
                <w:kern w:val="0"/>
                <w:sz w:val="24"/>
                <w:szCs w:val="24"/>
              </w:rPr>
            </w:pPr>
            <w:r>
              <w:rPr>
                <w:rFonts w:hint="eastAsia" w:ascii="仿宋_GB2312" w:hAnsi="宋体" w:cs="宋体"/>
                <w:kern w:val="0"/>
                <w:sz w:val="24"/>
                <w:szCs w:val="24"/>
              </w:rPr>
              <w:t>1.《通用航空飞行管制条例》（国务院、中央军委令第371号）</w:t>
            </w:r>
            <w:r>
              <w:rPr>
                <w:rFonts w:hint="eastAsia" w:ascii="仿宋_GB2312" w:hAnsi="宋体"/>
                <w:kern w:val="0"/>
                <w:sz w:val="24"/>
                <w:szCs w:val="24"/>
              </w:rPr>
              <w:t>第四十三条第五项：</w:t>
            </w:r>
          </w:p>
          <w:p w14:paraId="416DDFBA">
            <w:pPr>
              <w:widowControl/>
              <w:spacing w:line="360" w:lineRule="exact"/>
              <w:ind w:firstLine="472" w:firstLineChars="200"/>
              <w:rPr>
                <w:rFonts w:ascii="仿宋_GB2312" w:hAnsi="宋体"/>
                <w:kern w:val="0"/>
                <w:sz w:val="24"/>
                <w:szCs w:val="24"/>
              </w:rPr>
            </w:pPr>
            <w:r>
              <w:rPr>
                <w:rFonts w:hint="eastAsia" w:ascii="仿宋_GB2312" w:hAnsi="宋体"/>
                <w:kern w:val="0"/>
                <w:sz w:val="24"/>
                <w:szCs w:val="24"/>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14:paraId="766E2B74">
            <w:pPr>
              <w:widowControl/>
              <w:spacing w:line="360" w:lineRule="exact"/>
              <w:ind w:firstLine="472" w:firstLineChars="200"/>
              <w:rPr>
                <w:rFonts w:ascii="仿宋_GB2312" w:hAnsi="宋体"/>
                <w:kern w:val="0"/>
                <w:sz w:val="24"/>
                <w:szCs w:val="24"/>
              </w:rPr>
            </w:pPr>
            <w:r>
              <w:rPr>
                <w:rFonts w:hint="eastAsia" w:ascii="仿宋_GB2312" w:hAnsi="宋体"/>
                <w:kern w:val="0"/>
                <w:sz w:val="24"/>
                <w:szCs w:val="24"/>
              </w:rPr>
              <w:t>（五）在规定的禁止区域内升放的。</w:t>
            </w:r>
          </w:p>
          <w:p w14:paraId="60D0C837">
            <w:pPr>
              <w:widowControl/>
              <w:spacing w:line="360" w:lineRule="exact"/>
              <w:rPr>
                <w:rFonts w:ascii="仿宋_GB2312" w:hAnsi="宋体"/>
                <w:kern w:val="0"/>
                <w:sz w:val="24"/>
                <w:szCs w:val="24"/>
              </w:rPr>
            </w:pPr>
            <w:r>
              <w:rPr>
                <w:rFonts w:hint="eastAsia" w:ascii="仿宋_GB2312" w:hAnsi="宋体" w:cs="宋体"/>
                <w:kern w:val="0"/>
                <w:sz w:val="24"/>
                <w:szCs w:val="24"/>
              </w:rPr>
              <w:t>2.《升放气球管理办法》（中国气象局令</w:t>
            </w:r>
            <w:r>
              <w:rPr>
                <w:rFonts w:hint="eastAsia" w:ascii="仿宋_GB2312" w:hAnsi="宋体"/>
                <w:kern w:val="0"/>
                <w:sz w:val="24"/>
                <w:szCs w:val="24"/>
              </w:rPr>
              <w:t>第36号）第二十九条第五项：</w:t>
            </w:r>
          </w:p>
          <w:p w14:paraId="382DCFB3">
            <w:pPr>
              <w:widowControl/>
              <w:spacing w:line="360" w:lineRule="exact"/>
              <w:ind w:firstLine="472" w:firstLineChars="200"/>
              <w:rPr>
                <w:rFonts w:ascii="仿宋_GB2312" w:hAnsi="宋体"/>
                <w:kern w:val="0"/>
                <w:sz w:val="24"/>
                <w:szCs w:val="24"/>
              </w:rPr>
            </w:pPr>
            <w:r>
              <w:rPr>
                <w:rFonts w:hint="eastAsia" w:ascii="仿宋_GB2312" w:hAnsi="宋体"/>
                <w:kern w:val="0"/>
                <w:sz w:val="24"/>
                <w:szCs w:val="24"/>
              </w:rPr>
              <w:t>违反本办法规定，有下列行为之一的，按照《通用航空飞行管制条例》第四十三条的规定进行处罚：</w:t>
            </w:r>
          </w:p>
          <w:p w14:paraId="7A544068">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（五）在规定的禁止区域内升放的。</w:t>
            </w:r>
          </w:p>
        </w:tc>
        <w:tc>
          <w:tcPr>
            <w:tcW w:w="1004" w:type="dxa"/>
            <w:vAlign w:val="center"/>
          </w:tcPr>
          <w:p w14:paraId="19D91D2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A40DA79">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3D13FFF3">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一次升放气球数量在4个以内，未造成事故</w:t>
            </w:r>
          </w:p>
        </w:tc>
        <w:tc>
          <w:tcPr>
            <w:tcW w:w="1988" w:type="dxa"/>
            <w:vAlign w:val="center"/>
          </w:tcPr>
          <w:p w14:paraId="21DCB355">
            <w:pPr>
              <w:spacing w:line="360" w:lineRule="exact"/>
              <w:rPr>
                <w:rFonts w:ascii="仿宋_GB2312" w:hAnsi="宋体" w:cs="宋体"/>
                <w:kern w:val="0"/>
                <w:sz w:val="24"/>
                <w:szCs w:val="24"/>
              </w:rPr>
            </w:pPr>
            <w:r>
              <w:rPr>
                <w:rFonts w:hint="eastAsia" w:ascii="仿宋_GB2312" w:hAnsi="宋体" w:cs="宋体"/>
                <w:kern w:val="0"/>
                <w:sz w:val="24"/>
                <w:szCs w:val="24"/>
              </w:rPr>
              <w:t>警告</w:t>
            </w:r>
          </w:p>
        </w:tc>
      </w:tr>
      <w:tr w14:paraId="1896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747" w:type="dxa"/>
            <w:vMerge w:val="continue"/>
            <w:vAlign w:val="center"/>
          </w:tcPr>
          <w:p w14:paraId="207CEC00">
            <w:pPr>
              <w:widowControl/>
              <w:spacing w:line="360" w:lineRule="exact"/>
              <w:jc w:val="center"/>
              <w:rPr>
                <w:rFonts w:ascii="仿宋_GB2312" w:hAnsi="宋体" w:cs="宋体"/>
                <w:kern w:val="0"/>
                <w:sz w:val="24"/>
                <w:szCs w:val="24"/>
              </w:rPr>
            </w:pPr>
          </w:p>
        </w:tc>
        <w:tc>
          <w:tcPr>
            <w:tcW w:w="1413" w:type="dxa"/>
            <w:vMerge w:val="continue"/>
            <w:vAlign w:val="center"/>
          </w:tcPr>
          <w:p w14:paraId="74AD65A8">
            <w:pPr>
              <w:widowControl/>
              <w:spacing w:line="360" w:lineRule="exact"/>
              <w:jc w:val="center"/>
              <w:rPr>
                <w:rFonts w:ascii="仿宋_GB2312" w:hAnsi="宋体" w:cs="宋体"/>
                <w:kern w:val="0"/>
                <w:sz w:val="24"/>
                <w:szCs w:val="24"/>
              </w:rPr>
            </w:pPr>
          </w:p>
        </w:tc>
        <w:tc>
          <w:tcPr>
            <w:tcW w:w="5812" w:type="dxa"/>
            <w:vMerge w:val="continue"/>
            <w:vAlign w:val="center"/>
          </w:tcPr>
          <w:p w14:paraId="3CDDAE25">
            <w:pPr>
              <w:widowControl/>
              <w:spacing w:line="360" w:lineRule="exact"/>
              <w:rPr>
                <w:rFonts w:ascii="仿宋_GB2312" w:hAnsi="宋体"/>
                <w:kern w:val="0"/>
                <w:sz w:val="24"/>
                <w:szCs w:val="24"/>
              </w:rPr>
            </w:pPr>
          </w:p>
        </w:tc>
        <w:tc>
          <w:tcPr>
            <w:tcW w:w="1004" w:type="dxa"/>
            <w:vAlign w:val="center"/>
          </w:tcPr>
          <w:p w14:paraId="4C70EE3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4FA91E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0F660E06">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一次升放气球数量在4个以上12个以内，未造成事故</w:t>
            </w:r>
          </w:p>
        </w:tc>
        <w:tc>
          <w:tcPr>
            <w:tcW w:w="1988" w:type="dxa"/>
            <w:vAlign w:val="center"/>
          </w:tcPr>
          <w:p w14:paraId="3A758848">
            <w:pPr>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1591D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jc w:val="center"/>
        </w:trPr>
        <w:tc>
          <w:tcPr>
            <w:tcW w:w="747" w:type="dxa"/>
            <w:vMerge w:val="continue"/>
            <w:vAlign w:val="center"/>
          </w:tcPr>
          <w:p w14:paraId="3B051DFF">
            <w:pPr>
              <w:widowControl/>
              <w:spacing w:line="360" w:lineRule="exact"/>
              <w:jc w:val="center"/>
              <w:rPr>
                <w:rFonts w:ascii="仿宋_GB2312" w:hAnsi="宋体" w:cs="宋体"/>
                <w:kern w:val="0"/>
                <w:sz w:val="24"/>
                <w:szCs w:val="24"/>
              </w:rPr>
            </w:pPr>
          </w:p>
        </w:tc>
        <w:tc>
          <w:tcPr>
            <w:tcW w:w="1413" w:type="dxa"/>
            <w:vMerge w:val="continue"/>
            <w:vAlign w:val="center"/>
          </w:tcPr>
          <w:p w14:paraId="2CE4982E">
            <w:pPr>
              <w:widowControl/>
              <w:spacing w:line="360" w:lineRule="exact"/>
              <w:jc w:val="center"/>
              <w:rPr>
                <w:rFonts w:ascii="仿宋_GB2312" w:hAnsi="宋体" w:cs="宋体"/>
                <w:kern w:val="0"/>
                <w:sz w:val="24"/>
                <w:szCs w:val="24"/>
              </w:rPr>
            </w:pPr>
          </w:p>
        </w:tc>
        <w:tc>
          <w:tcPr>
            <w:tcW w:w="5812" w:type="dxa"/>
            <w:vMerge w:val="continue"/>
            <w:vAlign w:val="center"/>
          </w:tcPr>
          <w:p w14:paraId="6A0FFB15">
            <w:pPr>
              <w:widowControl/>
              <w:spacing w:line="360" w:lineRule="exact"/>
              <w:rPr>
                <w:rFonts w:ascii="仿宋_GB2312" w:hAnsi="宋体" w:cs="宋体"/>
                <w:kern w:val="0"/>
                <w:sz w:val="24"/>
                <w:szCs w:val="24"/>
              </w:rPr>
            </w:pPr>
          </w:p>
        </w:tc>
        <w:tc>
          <w:tcPr>
            <w:tcW w:w="1004" w:type="dxa"/>
            <w:vAlign w:val="center"/>
          </w:tcPr>
          <w:p w14:paraId="083FC72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9EB91E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6D70AB01">
            <w:pPr>
              <w:spacing w:line="360" w:lineRule="exact"/>
              <w:rPr>
                <w:rFonts w:ascii="仿宋_GB2312" w:hAnsi="宋体" w:cs="宋体"/>
                <w:kern w:val="0"/>
                <w:sz w:val="24"/>
                <w:szCs w:val="24"/>
              </w:rPr>
            </w:pPr>
            <w:r>
              <w:rPr>
                <w:rFonts w:hint="eastAsia" w:ascii="仿宋_GB2312" w:hAnsi="宋体" w:cs="宋体"/>
                <w:kern w:val="0"/>
                <w:sz w:val="24"/>
                <w:szCs w:val="24"/>
              </w:rPr>
              <w:t>一次升放气球数量在12个以上，或者造成事故</w:t>
            </w:r>
          </w:p>
        </w:tc>
        <w:tc>
          <w:tcPr>
            <w:tcW w:w="1988" w:type="dxa"/>
            <w:vAlign w:val="center"/>
          </w:tcPr>
          <w:p w14:paraId="6C83499A">
            <w:pPr>
              <w:spacing w:line="360" w:lineRule="exact"/>
              <w:rPr>
                <w:rFonts w:ascii="仿宋_GB2312" w:hAnsi="宋体" w:cs="宋体"/>
                <w:kern w:val="0"/>
                <w:sz w:val="24"/>
                <w:szCs w:val="24"/>
              </w:rPr>
            </w:pPr>
            <w:r>
              <w:rPr>
                <w:rFonts w:hint="eastAsia" w:ascii="仿宋_GB2312" w:hAnsi="宋体" w:cs="宋体"/>
                <w:kern w:val="0"/>
                <w:sz w:val="24"/>
                <w:szCs w:val="24"/>
              </w:rPr>
              <w:t>处3万元以上5万元以下罚款</w:t>
            </w:r>
          </w:p>
        </w:tc>
      </w:tr>
      <w:tr w14:paraId="54E67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747" w:type="dxa"/>
            <w:vMerge w:val="restart"/>
            <w:vAlign w:val="center"/>
          </w:tcPr>
          <w:p w14:paraId="2A9B4C7A">
            <w:pPr>
              <w:spacing w:line="360" w:lineRule="exact"/>
              <w:jc w:val="center"/>
              <w:rPr>
                <w:rFonts w:ascii="仿宋_GB2312" w:hAnsi="宋体" w:cs="宋体"/>
                <w:kern w:val="0"/>
                <w:sz w:val="24"/>
                <w:szCs w:val="24"/>
              </w:rPr>
            </w:pPr>
            <w:r>
              <w:rPr>
                <w:rFonts w:hint="eastAsia" w:ascii="仿宋_GB2312" w:hAnsi="宋体" w:cs="宋体"/>
                <w:kern w:val="0"/>
                <w:sz w:val="24"/>
                <w:szCs w:val="24"/>
              </w:rPr>
              <w:t>19</w:t>
            </w:r>
          </w:p>
        </w:tc>
        <w:tc>
          <w:tcPr>
            <w:tcW w:w="1413" w:type="dxa"/>
            <w:vMerge w:val="restart"/>
            <w:vAlign w:val="center"/>
          </w:tcPr>
          <w:p w14:paraId="188D385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被许可单位以欺骗、贿赂等不正当手段取得</w:t>
            </w:r>
          </w:p>
          <w:p w14:paraId="42C8C60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资质</w:t>
            </w:r>
          </w:p>
        </w:tc>
        <w:tc>
          <w:tcPr>
            <w:tcW w:w="5812" w:type="dxa"/>
            <w:vMerge w:val="restart"/>
            <w:vAlign w:val="center"/>
          </w:tcPr>
          <w:p w14:paraId="53E7B725">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《升放气球管理办法》（中国气象局令第36号）第二十六条：</w:t>
            </w:r>
          </w:p>
          <w:p w14:paraId="60108EB6">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被许可单位以欺骗、贿赂等不正当手段取得资质或者升放活动许可的，认定机构或者许可机构按照权限给予警告，可以处3万元以下罚款，撤销其《升放气球资质证》或者升放活动许可决定；构成犯罪的，依法追究刑事责任。</w:t>
            </w:r>
          </w:p>
        </w:tc>
        <w:tc>
          <w:tcPr>
            <w:tcW w:w="1004" w:type="dxa"/>
            <w:vAlign w:val="center"/>
          </w:tcPr>
          <w:p w14:paraId="3CC57B4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379F33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3E4C0503">
            <w:pPr>
              <w:widowControl/>
              <w:spacing w:line="360" w:lineRule="exact"/>
              <w:rPr>
                <w:rFonts w:ascii="仿宋_GB2312" w:hAnsi="宋体" w:cs="宋体"/>
                <w:kern w:val="0"/>
                <w:sz w:val="24"/>
                <w:szCs w:val="24"/>
              </w:rPr>
            </w:pPr>
            <w:r>
              <w:rPr>
                <w:rFonts w:hint="eastAsia" w:ascii="仿宋_GB2312" w:hAnsi="宋体" w:cs="宋体"/>
                <w:kern w:val="0"/>
                <w:sz w:val="24"/>
                <w:szCs w:val="24"/>
              </w:rPr>
              <w:t>尚未利用该资质升放气球</w:t>
            </w:r>
          </w:p>
        </w:tc>
        <w:tc>
          <w:tcPr>
            <w:tcW w:w="1988" w:type="dxa"/>
            <w:vAlign w:val="center"/>
          </w:tcPr>
          <w:p w14:paraId="60CD0FC3">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18F7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47" w:type="dxa"/>
            <w:vMerge w:val="continue"/>
            <w:vAlign w:val="center"/>
          </w:tcPr>
          <w:p w14:paraId="74933929">
            <w:pPr>
              <w:spacing w:line="360" w:lineRule="exact"/>
              <w:jc w:val="center"/>
              <w:rPr>
                <w:rFonts w:ascii="仿宋_GB2312" w:hAnsi="宋体" w:cs="宋体"/>
                <w:kern w:val="0"/>
                <w:sz w:val="24"/>
                <w:szCs w:val="24"/>
              </w:rPr>
            </w:pPr>
          </w:p>
        </w:tc>
        <w:tc>
          <w:tcPr>
            <w:tcW w:w="1413" w:type="dxa"/>
            <w:vMerge w:val="continue"/>
            <w:vAlign w:val="center"/>
          </w:tcPr>
          <w:p w14:paraId="7DB34CBD">
            <w:pPr>
              <w:spacing w:line="360" w:lineRule="exact"/>
              <w:jc w:val="center"/>
              <w:rPr>
                <w:rFonts w:ascii="仿宋_GB2312" w:hAnsi="宋体" w:cs="宋体"/>
                <w:kern w:val="0"/>
                <w:sz w:val="24"/>
                <w:szCs w:val="24"/>
              </w:rPr>
            </w:pPr>
          </w:p>
        </w:tc>
        <w:tc>
          <w:tcPr>
            <w:tcW w:w="5812" w:type="dxa"/>
            <w:vMerge w:val="continue"/>
            <w:vAlign w:val="center"/>
          </w:tcPr>
          <w:p w14:paraId="4D04CC5E">
            <w:pPr>
              <w:widowControl/>
              <w:spacing w:line="360" w:lineRule="exact"/>
              <w:rPr>
                <w:rFonts w:ascii="仿宋_GB2312" w:hAnsi="宋体" w:cs="宋体"/>
                <w:kern w:val="0"/>
                <w:sz w:val="24"/>
                <w:szCs w:val="24"/>
              </w:rPr>
            </w:pPr>
          </w:p>
        </w:tc>
        <w:tc>
          <w:tcPr>
            <w:tcW w:w="1004" w:type="dxa"/>
            <w:vAlign w:val="center"/>
          </w:tcPr>
          <w:p w14:paraId="18FDB7A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B08CAA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607D45FC">
            <w:pPr>
              <w:widowControl/>
              <w:spacing w:line="360" w:lineRule="exact"/>
              <w:rPr>
                <w:rFonts w:ascii="仿宋_GB2312" w:hAnsi="宋体" w:cs="宋体"/>
                <w:kern w:val="0"/>
                <w:sz w:val="24"/>
                <w:szCs w:val="24"/>
              </w:rPr>
            </w:pPr>
            <w:r>
              <w:rPr>
                <w:rFonts w:hint="eastAsia" w:ascii="仿宋_GB2312" w:hAnsi="宋体" w:cs="宋体"/>
                <w:kern w:val="0"/>
                <w:sz w:val="24"/>
                <w:szCs w:val="24"/>
              </w:rPr>
              <w:t>利用该资质升放气球</w:t>
            </w:r>
          </w:p>
        </w:tc>
        <w:tc>
          <w:tcPr>
            <w:tcW w:w="1988" w:type="dxa"/>
            <w:vAlign w:val="center"/>
          </w:tcPr>
          <w:p w14:paraId="0FA4B444">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警告，处1万元以上3万元以下罚款</w:t>
            </w:r>
          </w:p>
        </w:tc>
      </w:tr>
      <w:tr w14:paraId="0DCD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jc w:val="center"/>
        </w:trPr>
        <w:tc>
          <w:tcPr>
            <w:tcW w:w="747" w:type="dxa"/>
            <w:vMerge w:val="continue"/>
            <w:vAlign w:val="center"/>
          </w:tcPr>
          <w:p w14:paraId="270568EB">
            <w:pPr>
              <w:widowControl/>
              <w:spacing w:line="360" w:lineRule="exact"/>
              <w:jc w:val="center"/>
              <w:rPr>
                <w:rFonts w:ascii="仿宋_GB2312" w:hAnsi="宋体" w:cs="宋体"/>
                <w:kern w:val="0"/>
                <w:sz w:val="24"/>
                <w:szCs w:val="24"/>
              </w:rPr>
            </w:pPr>
          </w:p>
        </w:tc>
        <w:tc>
          <w:tcPr>
            <w:tcW w:w="1413" w:type="dxa"/>
            <w:vMerge w:val="continue"/>
            <w:vAlign w:val="center"/>
          </w:tcPr>
          <w:p w14:paraId="2B0EB7CA">
            <w:pPr>
              <w:widowControl/>
              <w:spacing w:line="360" w:lineRule="exact"/>
              <w:jc w:val="center"/>
              <w:rPr>
                <w:rFonts w:ascii="仿宋_GB2312" w:hAnsi="宋体" w:cs="宋体"/>
                <w:kern w:val="0"/>
                <w:sz w:val="24"/>
                <w:szCs w:val="24"/>
              </w:rPr>
            </w:pPr>
          </w:p>
        </w:tc>
        <w:tc>
          <w:tcPr>
            <w:tcW w:w="5812" w:type="dxa"/>
            <w:vMerge w:val="continue"/>
            <w:vAlign w:val="center"/>
          </w:tcPr>
          <w:p w14:paraId="12FD2B97">
            <w:pPr>
              <w:widowControl/>
              <w:spacing w:line="360" w:lineRule="exact"/>
              <w:rPr>
                <w:rFonts w:ascii="仿宋_GB2312" w:hAnsi="宋体" w:cs="宋体"/>
                <w:kern w:val="0"/>
                <w:sz w:val="24"/>
                <w:szCs w:val="24"/>
              </w:rPr>
            </w:pPr>
          </w:p>
        </w:tc>
        <w:tc>
          <w:tcPr>
            <w:tcW w:w="1004" w:type="dxa"/>
            <w:vAlign w:val="center"/>
          </w:tcPr>
          <w:p w14:paraId="623755E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6641141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2AF3D8A6">
            <w:pPr>
              <w:widowControl/>
              <w:spacing w:line="360" w:lineRule="exact"/>
              <w:rPr>
                <w:rFonts w:ascii="仿宋_GB2312" w:hAnsi="宋体" w:cs="宋体"/>
                <w:kern w:val="0"/>
                <w:sz w:val="24"/>
                <w:szCs w:val="24"/>
              </w:rPr>
            </w:pPr>
            <w:r>
              <w:rPr>
                <w:rFonts w:hint="eastAsia" w:ascii="仿宋_GB2312" w:hAnsi="宋体" w:cs="宋体"/>
                <w:kern w:val="0"/>
                <w:sz w:val="24"/>
                <w:szCs w:val="24"/>
              </w:rPr>
              <w:t>利用该资质升放气球，且升放气球活动存在安全隐患或出现事故</w:t>
            </w:r>
          </w:p>
        </w:tc>
        <w:tc>
          <w:tcPr>
            <w:tcW w:w="1988" w:type="dxa"/>
            <w:vAlign w:val="center"/>
          </w:tcPr>
          <w:p w14:paraId="610356A6">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警告，处3万元罚款</w:t>
            </w:r>
          </w:p>
        </w:tc>
      </w:tr>
      <w:tr w14:paraId="0EB2B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747" w:type="dxa"/>
            <w:vMerge w:val="restart"/>
            <w:vAlign w:val="center"/>
          </w:tcPr>
          <w:p w14:paraId="4E8745FB">
            <w:pPr>
              <w:spacing w:line="360" w:lineRule="exact"/>
              <w:jc w:val="center"/>
              <w:rPr>
                <w:rFonts w:ascii="仿宋_GB2312" w:hAnsi="宋体" w:cs="宋体"/>
                <w:kern w:val="0"/>
                <w:sz w:val="24"/>
                <w:szCs w:val="24"/>
              </w:rPr>
            </w:pPr>
            <w:r>
              <w:rPr>
                <w:rFonts w:hint="eastAsia" w:ascii="仿宋_GB2312" w:hAnsi="宋体" w:cs="宋体"/>
                <w:kern w:val="0"/>
                <w:sz w:val="24"/>
                <w:szCs w:val="24"/>
              </w:rPr>
              <w:t>20</w:t>
            </w:r>
          </w:p>
        </w:tc>
        <w:tc>
          <w:tcPr>
            <w:tcW w:w="1413" w:type="dxa"/>
            <w:vMerge w:val="restart"/>
            <w:vAlign w:val="center"/>
          </w:tcPr>
          <w:p w14:paraId="2D13D0A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被许可单位以欺骗、贿赂等不正当手段取得升放活动许可</w:t>
            </w:r>
          </w:p>
        </w:tc>
        <w:tc>
          <w:tcPr>
            <w:tcW w:w="5812" w:type="dxa"/>
            <w:vMerge w:val="restart"/>
            <w:vAlign w:val="center"/>
          </w:tcPr>
          <w:p w14:paraId="6A532AAB">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《升放气球管理办法》（中国气象局令第36号）第二十六条：</w:t>
            </w:r>
          </w:p>
          <w:p w14:paraId="6E1E0DA8">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被许可单位以欺骗、贿赂等不正当手段取得资质或者升放活动许可的，认定机构或者许可机构按照权限给予警告，可以处3万元以下罚款，撤销其《升放气球资质证》或者升放活动许可决定；构成犯罪的，依法追究刑事责任。</w:t>
            </w:r>
          </w:p>
        </w:tc>
        <w:tc>
          <w:tcPr>
            <w:tcW w:w="1004" w:type="dxa"/>
            <w:vAlign w:val="center"/>
          </w:tcPr>
          <w:p w14:paraId="3FD1379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31E3EEC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2C1D21D3">
            <w:pPr>
              <w:widowControl/>
              <w:spacing w:line="360" w:lineRule="exact"/>
              <w:rPr>
                <w:rFonts w:ascii="仿宋_GB2312" w:hAnsi="宋体" w:cs="宋体"/>
                <w:kern w:val="0"/>
                <w:sz w:val="24"/>
                <w:szCs w:val="24"/>
              </w:rPr>
            </w:pPr>
            <w:r>
              <w:rPr>
                <w:rFonts w:hint="eastAsia" w:ascii="仿宋_GB2312" w:hAnsi="宋体" w:cs="宋体"/>
                <w:kern w:val="0"/>
                <w:sz w:val="24"/>
                <w:szCs w:val="24"/>
              </w:rPr>
              <w:t>未实施升放气球活动</w:t>
            </w:r>
          </w:p>
        </w:tc>
        <w:tc>
          <w:tcPr>
            <w:tcW w:w="1988" w:type="dxa"/>
            <w:vAlign w:val="center"/>
          </w:tcPr>
          <w:p w14:paraId="0DA3800E">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06A28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747" w:type="dxa"/>
            <w:vMerge w:val="continue"/>
            <w:vAlign w:val="center"/>
          </w:tcPr>
          <w:p w14:paraId="3C411A11">
            <w:pPr>
              <w:spacing w:line="360" w:lineRule="exact"/>
              <w:jc w:val="center"/>
              <w:rPr>
                <w:rFonts w:ascii="仿宋_GB2312" w:hAnsi="宋体" w:cs="宋体"/>
                <w:kern w:val="0"/>
                <w:sz w:val="24"/>
                <w:szCs w:val="24"/>
              </w:rPr>
            </w:pPr>
          </w:p>
        </w:tc>
        <w:tc>
          <w:tcPr>
            <w:tcW w:w="1413" w:type="dxa"/>
            <w:vMerge w:val="continue"/>
            <w:vAlign w:val="center"/>
          </w:tcPr>
          <w:p w14:paraId="6FB25D3D">
            <w:pPr>
              <w:spacing w:line="360" w:lineRule="exact"/>
              <w:jc w:val="center"/>
              <w:rPr>
                <w:rFonts w:ascii="仿宋_GB2312" w:hAnsi="宋体" w:cs="宋体"/>
                <w:kern w:val="0"/>
                <w:sz w:val="24"/>
                <w:szCs w:val="24"/>
              </w:rPr>
            </w:pPr>
          </w:p>
        </w:tc>
        <w:tc>
          <w:tcPr>
            <w:tcW w:w="5812" w:type="dxa"/>
            <w:vMerge w:val="continue"/>
            <w:vAlign w:val="center"/>
          </w:tcPr>
          <w:p w14:paraId="55F8F5E5">
            <w:pPr>
              <w:widowControl/>
              <w:spacing w:line="360" w:lineRule="exact"/>
              <w:rPr>
                <w:rFonts w:ascii="仿宋_GB2312" w:hAnsi="宋体" w:cs="宋体"/>
                <w:kern w:val="0"/>
                <w:sz w:val="24"/>
                <w:szCs w:val="24"/>
              </w:rPr>
            </w:pPr>
          </w:p>
        </w:tc>
        <w:tc>
          <w:tcPr>
            <w:tcW w:w="1004" w:type="dxa"/>
            <w:vAlign w:val="center"/>
          </w:tcPr>
          <w:p w14:paraId="1676045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136EE9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06FDB767">
            <w:pPr>
              <w:widowControl/>
              <w:spacing w:line="360" w:lineRule="exact"/>
              <w:rPr>
                <w:rFonts w:ascii="仿宋_GB2312" w:hAnsi="宋体" w:cs="宋体"/>
                <w:kern w:val="0"/>
                <w:sz w:val="24"/>
                <w:szCs w:val="24"/>
              </w:rPr>
            </w:pPr>
            <w:r>
              <w:rPr>
                <w:rFonts w:hint="eastAsia" w:ascii="仿宋_GB2312" w:hAnsi="宋体" w:cs="宋体"/>
                <w:kern w:val="0"/>
                <w:sz w:val="24"/>
                <w:szCs w:val="24"/>
              </w:rPr>
              <w:t>已经实施升放气球活动</w:t>
            </w:r>
          </w:p>
        </w:tc>
        <w:tc>
          <w:tcPr>
            <w:tcW w:w="1988" w:type="dxa"/>
            <w:vAlign w:val="center"/>
          </w:tcPr>
          <w:p w14:paraId="1A5CCC68">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警告，处1万元以上3万元以下罚款</w:t>
            </w:r>
          </w:p>
        </w:tc>
      </w:tr>
      <w:tr w14:paraId="0593B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747" w:type="dxa"/>
            <w:vMerge w:val="continue"/>
            <w:vAlign w:val="center"/>
          </w:tcPr>
          <w:p w14:paraId="36779138">
            <w:pPr>
              <w:widowControl/>
              <w:spacing w:line="360" w:lineRule="exact"/>
              <w:jc w:val="center"/>
              <w:rPr>
                <w:rFonts w:ascii="仿宋_GB2312" w:hAnsi="宋体" w:cs="宋体"/>
                <w:kern w:val="0"/>
                <w:sz w:val="24"/>
                <w:szCs w:val="24"/>
              </w:rPr>
            </w:pPr>
          </w:p>
        </w:tc>
        <w:tc>
          <w:tcPr>
            <w:tcW w:w="1413" w:type="dxa"/>
            <w:vMerge w:val="continue"/>
            <w:vAlign w:val="center"/>
          </w:tcPr>
          <w:p w14:paraId="1F0EB71D">
            <w:pPr>
              <w:widowControl/>
              <w:spacing w:line="360" w:lineRule="exact"/>
              <w:jc w:val="center"/>
              <w:rPr>
                <w:rFonts w:ascii="仿宋_GB2312" w:hAnsi="宋体" w:cs="宋体"/>
                <w:kern w:val="0"/>
                <w:sz w:val="24"/>
                <w:szCs w:val="24"/>
              </w:rPr>
            </w:pPr>
          </w:p>
        </w:tc>
        <w:tc>
          <w:tcPr>
            <w:tcW w:w="5812" w:type="dxa"/>
            <w:vMerge w:val="continue"/>
            <w:vAlign w:val="center"/>
          </w:tcPr>
          <w:p w14:paraId="7CE9E394">
            <w:pPr>
              <w:widowControl/>
              <w:spacing w:line="360" w:lineRule="exact"/>
              <w:rPr>
                <w:rFonts w:ascii="仿宋_GB2312" w:hAnsi="宋体" w:cs="宋体"/>
                <w:kern w:val="0"/>
                <w:sz w:val="24"/>
                <w:szCs w:val="24"/>
              </w:rPr>
            </w:pPr>
          </w:p>
        </w:tc>
        <w:tc>
          <w:tcPr>
            <w:tcW w:w="1004" w:type="dxa"/>
            <w:vAlign w:val="center"/>
          </w:tcPr>
          <w:p w14:paraId="443E041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4C41FF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68330332">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升放气球活动存在安全隐患或者出现事故</w:t>
            </w:r>
          </w:p>
        </w:tc>
        <w:tc>
          <w:tcPr>
            <w:tcW w:w="1988" w:type="dxa"/>
            <w:vAlign w:val="center"/>
          </w:tcPr>
          <w:p w14:paraId="10FA480F">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警告，处3万元罚款</w:t>
            </w:r>
          </w:p>
        </w:tc>
      </w:tr>
      <w:tr w14:paraId="6050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747" w:type="dxa"/>
            <w:vMerge w:val="restart"/>
            <w:vAlign w:val="center"/>
          </w:tcPr>
          <w:p w14:paraId="38BE2174">
            <w:pPr>
              <w:spacing w:line="360" w:lineRule="exact"/>
              <w:jc w:val="center"/>
              <w:rPr>
                <w:rFonts w:ascii="仿宋_GB2312" w:hAnsi="宋体" w:cs="宋体"/>
                <w:kern w:val="0"/>
                <w:sz w:val="24"/>
                <w:szCs w:val="24"/>
              </w:rPr>
            </w:pPr>
            <w:r>
              <w:rPr>
                <w:rFonts w:hint="eastAsia" w:ascii="仿宋_GB2312" w:hAnsi="宋体" w:cs="宋体"/>
                <w:kern w:val="0"/>
                <w:sz w:val="24"/>
                <w:szCs w:val="24"/>
              </w:rPr>
              <w:t>21</w:t>
            </w:r>
          </w:p>
        </w:tc>
        <w:tc>
          <w:tcPr>
            <w:tcW w:w="1413" w:type="dxa"/>
            <w:vMerge w:val="restart"/>
            <w:vAlign w:val="center"/>
          </w:tcPr>
          <w:p w14:paraId="7B479DB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涂改、伪造、倒卖、出租、出借、挂靠、转让《升放气球资质证》或者许可文件</w:t>
            </w:r>
          </w:p>
        </w:tc>
        <w:tc>
          <w:tcPr>
            <w:tcW w:w="5812" w:type="dxa"/>
            <w:vMerge w:val="restart"/>
            <w:vAlign w:val="center"/>
          </w:tcPr>
          <w:p w14:paraId="3CD52FB6">
            <w:pPr>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《升放气球管理办法》（中国气象局令第36号）第二十七条第一项：</w:t>
            </w:r>
          </w:p>
          <w:p w14:paraId="55CE2518">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违反本办法规定，有下列行为之一的，由县级以上气象主管机构按照权限责令改正，给予警告，可以处三万元以下罚款；给他人造成损失的，依法承担赔偿责任；构成犯罪的，依法追究刑事责任：</w:t>
            </w:r>
          </w:p>
          <w:p w14:paraId="7857D808">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（一）涂改、伪造、倒卖、出租、出借、挂靠、转让《升放气球资质证》或者许可文件的。</w:t>
            </w:r>
          </w:p>
        </w:tc>
        <w:tc>
          <w:tcPr>
            <w:tcW w:w="1004" w:type="dxa"/>
            <w:vAlign w:val="center"/>
          </w:tcPr>
          <w:p w14:paraId="412A5E8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6034D1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3BCF0DE0">
            <w:pPr>
              <w:widowControl/>
              <w:spacing w:line="360" w:lineRule="exact"/>
              <w:rPr>
                <w:rFonts w:ascii="仿宋_GB2312" w:hAnsi="宋体" w:cs="宋体"/>
                <w:kern w:val="0"/>
                <w:sz w:val="24"/>
                <w:szCs w:val="24"/>
              </w:rPr>
            </w:pPr>
            <w:r>
              <w:rPr>
                <w:rFonts w:hint="eastAsia" w:ascii="仿宋_GB2312" w:hAnsi="宋体" w:cs="宋体"/>
                <w:kern w:val="0"/>
                <w:sz w:val="24"/>
                <w:szCs w:val="24"/>
              </w:rPr>
              <w:t>未利用资质或者许可文件开展升放活动</w:t>
            </w:r>
          </w:p>
        </w:tc>
        <w:tc>
          <w:tcPr>
            <w:tcW w:w="1988" w:type="dxa"/>
            <w:vAlign w:val="center"/>
          </w:tcPr>
          <w:p w14:paraId="6B3D1F52">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3F233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747" w:type="dxa"/>
            <w:vMerge w:val="continue"/>
            <w:vAlign w:val="center"/>
          </w:tcPr>
          <w:p w14:paraId="2B7B0EA0">
            <w:pPr>
              <w:spacing w:line="360" w:lineRule="exact"/>
              <w:jc w:val="center"/>
              <w:rPr>
                <w:rFonts w:ascii="仿宋_GB2312" w:hAnsi="宋体" w:cs="宋体"/>
                <w:kern w:val="0"/>
                <w:sz w:val="24"/>
                <w:szCs w:val="24"/>
              </w:rPr>
            </w:pPr>
          </w:p>
        </w:tc>
        <w:tc>
          <w:tcPr>
            <w:tcW w:w="1413" w:type="dxa"/>
            <w:vMerge w:val="continue"/>
            <w:vAlign w:val="center"/>
          </w:tcPr>
          <w:p w14:paraId="516C56AD">
            <w:pPr>
              <w:spacing w:line="360" w:lineRule="exact"/>
              <w:jc w:val="center"/>
              <w:rPr>
                <w:rFonts w:ascii="仿宋_GB2312" w:hAnsi="宋体" w:cs="宋体"/>
                <w:kern w:val="0"/>
                <w:sz w:val="24"/>
                <w:szCs w:val="24"/>
              </w:rPr>
            </w:pPr>
          </w:p>
        </w:tc>
        <w:tc>
          <w:tcPr>
            <w:tcW w:w="5812" w:type="dxa"/>
            <w:vMerge w:val="continue"/>
            <w:vAlign w:val="center"/>
          </w:tcPr>
          <w:p w14:paraId="09B892B3">
            <w:pPr>
              <w:spacing w:line="360" w:lineRule="exact"/>
              <w:rPr>
                <w:rFonts w:ascii="仿宋_GB2312" w:hAnsi="宋体" w:cs="宋体"/>
                <w:kern w:val="0"/>
                <w:sz w:val="24"/>
                <w:szCs w:val="24"/>
              </w:rPr>
            </w:pPr>
          </w:p>
        </w:tc>
        <w:tc>
          <w:tcPr>
            <w:tcW w:w="1004" w:type="dxa"/>
            <w:vAlign w:val="center"/>
          </w:tcPr>
          <w:p w14:paraId="68BCBE1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61B270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1F0B1C14">
            <w:pPr>
              <w:widowControl/>
              <w:spacing w:line="360" w:lineRule="exact"/>
              <w:rPr>
                <w:rFonts w:ascii="仿宋_GB2312" w:hAnsi="宋体" w:cs="宋体"/>
                <w:kern w:val="0"/>
                <w:sz w:val="24"/>
                <w:szCs w:val="24"/>
              </w:rPr>
            </w:pPr>
            <w:r>
              <w:rPr>
                <w:rFonts w:hint="eastAsia" w:ascii="仿宋_GB2312" w:hAnsi="宋体" w:cs="宋体"/>
                <w:kern w:val="0"/>
                <w:sz w:val="24"/>
                <w:szCs w:val="24"/>
              </w:rPr>
              <w:t>利用资质或者许可文件开展升放活动</w:t>
            </w:r>
          </w:p>
        </w:tc>
        <w:tc>
          <w:tcPr>
            <w:tcW w:w="1988" w:type="dxa"/>
            <w:vAlign w:val="center"/>
          </w:tcPr>
          <w:p w14:paraId="4C7A4BC3">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警告，处1万元以上3万元以下罚款</w:t>
            </w:r>
          </w:p>
        </w:tc>
      </w:tr>
      <w:tr w14:paraId="2980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747" w:type="dxa"/>
            <w:vMerge w:val="continue"/>
            <w:vAlign w:val="center"/>
          </w:tcPr>
          <w:p w14:paraId="3E616AF5">
            <w:pPr>
              <w:widowControl/>
              <w:spacing w:line="360" w:lineRule="exact"/>
              <w:jc w:val="center"/>
              <w:rPr>
                <w:rFonts w:ascii="仿宋_GB2312" w:hAnsi="宋体" w:cs="宋体"/>
                <w:kern w:val="0"/>
                <w:sz w:val="24"/>
                <w:szCs w:val="24"/>
              </w:rPr>
            </w:pPr>
          </w:p>
        </w:tc>
        <w:tc>
          <w:tcPr>
            <w:tcW w:w="1413" w:type="dxa"/>
            <w:vMerge w:val="continue"/>
            <w:vAlign w:val="center"/>
          </w:tcPr>
          <w:p w14:paraId="4E74CF93">
            <w:pPr>
              <w:widowControl/>
              <w:spacing w:line="360" w:lineRule="exact"/>
              <w:jc w:val="center"/>
              <w:rPr>
                <w:rFonts w:ascii="仿宋_GB2312" w:hAnsi="宋体" w:cs="宋体"/>
                <w:kern w:val="0"/>
                <w:sz w:val="24"/>
                <w:szCs w:val="24"/>
              </w:rPr>
            </w:pPr>
          </w:p>
        </w:tc>
        <w:tc>
          <w:tcPr>
            <w:tcW w:w="5812" w:type="dxa"/>
            <w:vMerge w:val="continue"/>
            <w:vAlign w:val="center"/>
          </w:tcPr>
          <w:p w14:paraId="6E59EE44">
            <w:pPr>
              <w:widowControl/>
              <w:spacing w:line="360" w:lineRule="exact"/>
              <w:rPr>
                <w:rFonts w:ascii="仿宋_GB2312" w:hAnsi="宋体" w:cs="宋体"/>
                <w:kern w:val="0"/>
                <w:sz w:val="24"/>
                <w:szCs w:val="24"/>
              </w:rPr>
            </w:pPr>
          </w:p>
        </w:tc>
        <w:tc>
          <w:tcPr>
            <w:tcW w:w="1004" w:type="dxa"/>
            <w:vAlign w:val="center"/>
          </w:tcPr>
          <w:p w14:paraId="2798766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2674989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5061D351">
            <w:pPr>
              <w:widowControl/>
              <w:spacing w:line="360" w:lineRule="exact"/>
              <w:rPr>
                <w:rFonts w:ascii="仿宋_GB2312" w:hAnsi="宋体" w:cs="宋体"/>
                <w:kern w:val="0"/>
                <w:sz w:val="24"/>
                <w:szCs w:val="24"/>
              </w:rPr>
            </w:pPr>
            <w:r>
              <w:rPr>
                <w:rFonts w:hint="eastAsia" w:ascii="仿宋_GB2312" w:hAnsi="宋体" w:cs="宋体"/>
                <w:kern w:val="0"/>
                <w:sz w:val="24"/>
                <w:szCs w:val="24"/>
              </w:rPr>
              <w:t>利用资质或者许可文件开展升放活动，且升放气球活动存在安全隐患或者出现事故</w:t>
            </w:r>
          </w:p>
        </w:tc>
        <w:tc>
          <w:tcPr>
            <w:tcW w:w="1988" w:type="dxa"/>
            <w:vAlign w:val="center"/>
          </w:tcPr>
          <w:p w14:paraId="1BFABA8B">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警告，处3万元罚款</w:t>
            </w:r>
          </w:p>
        </w:tc>
      </w:tr>
      <w:tr w14:paraId="13510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747" w:type="dxa"/>
            <w:vMerge w:val="restart"/>
            <w:vAlign w:val="center"/>
          </w:tcPr>
          <w:p w14:paraId="3075A71D">
            <w:pPr>
              <w:spacing w:line="360" w:lineRule="exact"/>
              <w:jc w:val="center"/>
              <w:rPr>
                <w:rFonts w:ascii="仿宋_GB2312" w:hAnsi="宋体" w:cs="宋体"/>
                <w:kern w:val="0"/>
                <w:sz w:val="24"/>
                <w:szCs w:val="24"/>
              </w:rPr>
            </w:pPr>
            <w:r>
              <w:rPr>
                <w:rFonts w:hint="eastAsia" w:ascii="仿宋_GB2312" w:hAnsi="宋体" w:cs="宋体"/>
                <w:kern w:val="0"/>
                <w:sz w:val="24"/>
                <w:szCs w:val="24"/>
              </w:rPr>
              <w:t>22</w:t>
            </w:r>
          </w:p>
        </w:tc>
        <w:tc>
          <w:tcPr>
            <w:tcW w:w="1413" w:type="dxa"/>
            <w:vMerge w:val="restart"/>
            <w:vAlign w:val="center"/>
          </w:tcPr>
          <w:p w14:paraId="30E2135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向负责监督检查的机构隐瞒有关情况、提供虚假材料或者拒绝提供反映其活动情况的真实</w:t>
            </w:r>
          </w:p>
          <w:p w14:paraId="69F392A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材料</w:t>
            </w:r>
          </w:p>
        </w:tc>
        <w:tc>
          <w:tcPr>
            <w:tcW w:w="5812" w:type="dxa"/>
            <w:vMerge w:val="restart"/>
            <w:vAlign w:val="center"/>
          </w:tcPr>
          <w:p w14:paraId="2E5A4AF9">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《升放气球管理办法》（中国气象局令第36号）第二十七条第二项：</w:t>
            </w:r>
          </w:p>
          <w:p w14:paraId="1E438371">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违反本办法规定，有下列行为之一的，由县级以上气象主管机构按照权限责令改正，给予警告，可以处三万元以下罚款；给他人造成损失的，依法承担赔偿责任；构成犯罪的，依法追究刑事责任：</w:t>
            </w:r>
          </w:p>
          <w:p w14:paraId="03200812">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（二）向负责监督检查的机构隐瞒有关情况、提供虚假材料或者拒绝提供反映其活动情况的真实材料的。</w:t>
            </w:r>
          </w:p>
        </w:tc>
        <w:tc>
          <w:tcPr>
            <w:tcW w:w="1004" w:type="dxa"/>
            <w:vAlign w:val="center"/>
          </w:tcPr>
          <w:p w14:paraId="7BE4199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2455D31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2BB9AD77">
            <w:pPr>
              <w:widowControl/>
              <w:spacing w:line="360" w:lineRule="exact"/>
              <w:rPr>
                <w:rFonts w:ascii="仿宋_GB2312" w:hAnsi="宋体" w:cs="宋体"/>
                <w:kern w:val="0"/>
                <w:sz w:val="24"/>
                <w:szCs w:val="24"/>
              </w:rPr>
            </w:pPr>
            <w:r>
              <w:rPr>
                <w:rFonts w:hint="eastAsia" w:ascii="仿宋_GB2312" w:hAnsi="宋体" w:cs="宋体"/>
                <w:kern w:val="0"/>
                <w:sz w:val="24"/>
                <w:szCs w:val="24"/>
              </w:rPr>
              <w:t>在日常监督检查中，隐瞒有关情况、提供虚假材料或者拒绝提供反映其活动情况的真实材料</w:t>
            </w:r>
          </w:p>
        </w:tc>
        <w:tc>
          <w:tcPr>
            <w:tcW w:w="1988" w:type="dxa"/>
            <w:vAlign w:val="center"/>
          </w:tcPr>
          <w:p w14:paraId="20448D0A">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582B0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47" w:type="dxa"/>
            <w:vMerge w:val="continue"/>
            <w:vAlign w:val="center"/>
          </w:tcPr>
          <w:p w14:paraId="63D9578A">
            <w:pPr>
              <w:spacing w:line="360" w:lineRule="exact"/>
              <w:jc w:val="center"/>
              <w:rPr>
                <w:rFonts w:ascii="仿宋_GB2312" w:hAnsi="宋体" w:cs="宋体"/>
                <w:kern w:val="0"/>
                <w:sz w:val="24"/>
                <w:szCs w:val="24"/>
              </w:rPr>
            </w:pPr>
          </w:p>
        </w:tc>
        <w:tc>
          <w:tcPr>
            <w:tcW w:w="1413" w:type="dxa"/>
            <w:vMerge w:val="continue"/>
            <w:vAlign w:val="center"/>
          </w:tcPr>
          <w:p w14:paraId="4FA862A6">
            <w:pPr>
              <w:widowControl/>
              <w:spacing w:line="360" w:lineRule="exact"/>
              <w:jc w:val="center"/>
              <w:rPr>
                <w:rFonts w:ascii="仿宋_GB2312" w:hAnsi="宋体" w:cs="宋体"/>
                <w:kern w:val="0"/>
                <w:sz w:val="24"/>
                <w:szCs w:val="24"/>
              </w:rPr>
            </w:pPr>
          </w:p>
        </w:tc>
        <w:tc>
          <w:tcPr>
            <w:tcW w:w="5812" w:type="dxa"/>
            <w:vMerge w:val="continue"/>
            <w:vAlign w:val="center"/>
          </w:tcPr>
          <w:p w14:paraId="65C00B3E">
            <w:pPr>
              <w:widowControl/>
              <w:spacing w:line="360" w:lineRule="exact"/>
              <w:rPr>
                <w:rFonts w:ascii="仿宋_GB2312" w:hAnsi="宋体" w:cs="宋体"/>
                <w:kern w:val="0"/>
                <w:sz w:val="24"/>
                <w:szCs w:val="24"/>
              </w:rPr>
            </w:pPr>
          </w:p>
        </w:tc>
        <w:tc>
          <w:tcPr>
            <w:tcW w:w="1004" w:type="dxa"/>
            <w:vAlign w:val="center"/>
          </w:tcPr>
          <w:p w14:paraId="37C0771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97E287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043E66D5">
            <w:pPr>
              <w:widowControl/>
              <w:spacing w:line="360" w:lineRule="exact"/>
              <w:rPr>
                <w:rFonts w:ascii="仿宋_GB2312" w:hAnsi="宋体" w:cs="宋体"/>
                <w:kern w:val="0"/>
                <w:sz w:val="24"/>
                <w:szCs w:val="24"/>
              </w:rPr>
            </w:pPr>
            <w:r>
              <w:rPr>
                <w:rFonts w:hint="eastAsia" w:ascii="仿宋_GB2312" w:hAnsi="宋体" w:cs="宋体"/>
                <w:kern w:val="0"/>
                <w:sz w:val="24"/>
                <w:szCs w:val="24"/>
              </w:rPr>
              <w:t>在立案调查中，隐瞒有关情况、提供虚假材料或者拒绝提供反映其活动情况的真实材料</w:t>
            </w:r>
          </w:p>
        </w:tc>
        <w:tc>
          <w:tcPr>
            <w:tcW w:w="1988" w:type="dxa"/>
            <w:vAlign w:val="center"/>
          </w:tcPr>
          <w:p w14:paraId="5DEFB86C">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警告，处1万元以上3万元以下罚款</w:t>
            </w:r>
          </w:p>
        </w:tc>
      </w:tr>
      <w:tr w14:paraId="1FA08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747" w:type="dxa"/>
            <w:vMerge w:val="continue"/>
            <w:vAlign w:val="center"/>
          </w:tcPr>
          <w:p w14:paraId="14E595DD">
            <w:pPr>
              <w:widowControl/>
              <w:spacing w:line="360" w:lineRule="exact"/>
              <w:jc w:val="center"/>
              <w:rPr>
                <w:rFonts w:ascii="仿宋_GB2312" w:hAnsi="宋体" w:cs="宋体"/>
                <w:kern w:val="0"/>
                <w:sz w:val="24"/>
                <w:szCs w:val="24"/>
              </w:rPr>
            </w:pPr>
          </w:p>
        </w:tc>
        <w:tc>
          <w:tcPr>
            <w:tcW w:w="1413" w:type="dxa"/>
            <w:vMerge w:val="continue"/>
            <w:vAlign w:val="center"/>
          </w:tcPr>
          <w:p w14:paraId="54BC8787">
            <w:pPr>
              <w:widowControl/>
              <w:spacing w:line="360" w:lineRule="exact"/>
              <w:jc w:val="center"/>
              <w:rPr>
                <w:rFonts w:ascii="仿宋_GB2312" w:hAnsi="宋体" w:cs="宋体"/>
                <w:kern w:val="0"/>
                <w:sz w:val="24"/>
                <w:szCs w:val="24"/>
              </w:rPr>
            </w:pPr>
          </w:p>
        </w:tc>
        <w:tc>
          <w:tcPr>
            <w:tcW w:w="5812" w:type="dxa"/>
            <w:vMerge w:val="continue"/>
            <w:vAlign w:val="center"/>
          </w:tcPr>
          <w:p w14:paraId="7A641938">
            <w:pPr>
              <w:widowControl/>
              <w:spacing w:line="360" w:lineRule="exact"/>
              <w:rPr>
                <w:rFonts w:ascii="仿宋_GB2312" w:hAnsi="宋体" w:cs="宋体"/>
                <w:kern w:val="0"/>
                <w:sz w:val="24"/>
                <w:szCs w:val="24"/>
              </w:rPr>
            </w:pPr>
          </w:p>
        </w:tc>
        <w:tc>
          <w:tcPr>
            <w:tcW w:w="1004" w:type="dxa"/>
            <w:vAlign w:val="center"/>
          </w:tcPr>
          <w:p w14:paraId="24611DA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AC0613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4A6E40D6">
            <w:pPr>
              <w:widowControl/>
              <w:spacing w:line="360" w:lineRule="exact"/>
              <w:rPr>
                <w:rFonts w:ascii="仿宋_GB2312" w:hAnsi="宋体" w:cs="宋体"/>
                <w:kern w:val="0"/>
                <w:sz w:val="24"/>
                <w:szCs w:val="24"/>
              </w:rPr>
            </w:pPr>
            <w:r>
              <w:rPr>
                <w:rFonts w:hint="eastAsia" w:ascii="仿宋_GB2312" w:hAnsi="宋体" w:cs="宋体"/>
                <w:kern w:val="0"/>
                <w:sz w:val="24"/>
                <w:szCs w:val="24"/>
              </w:rPr>
              <w:t>在安全事故调查中，隐瞒有关情况、提供虚假材料或者拒绝提供反映其活动情况的真实材料</w:t>
            </w:r>
          </w:p>
        </w:tc>
        <w:tc>
          <w:tcPr>
            <w:tcW w:w="1988" w:type="dxa"/>
            <w:vAlign w:val="center"/>
          </w:tcPr>
          <w:p w14:paraId="0100F72D">
            <w:pPr>
              <w:widowControl/>
              <w:spacing w:line="360" w:lineRule="exact"/>
              <w:rPr>
                <w:rFonts w:ascii="仿宋_GB2312" w:hAnsi="宋体" w:cs="宋体"/>
                <w:kern w:val="0"/>
                <w:sz w:val="24"/>
                <w:szCs w:val="24"/>
              </w:rPr>
            </w:pPr>
            <w:r>
              <w:rPr>
                <w:rFonts w:hint="eastAsia" w:ascii="仿宋_GB2312" w:hAnsi="宋体" w:cs="宋体"/>
                <w:kern w:val="0"/>
                <w:sz w:val="24"/>
                <w:szCs w:val="24"/>
              </w:rPr>
              <w:t>警告，处3万元罚款</w:t>
            </w:r>
          </w:p>
        </w:tc>
      </w:tr>
      <w:tr w14:paraId="79C77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747" w:type="dxa"/>
            <w:vMerge w:val="restart"/>
            <w:vAlign w:val="center"/>
          </w:tcPr>
          <w:p w14:paraId="3FD909C1">
            <w:pPr>
              <w:spacing w:line="360" w:lineRule="exact"/>
              <w:jc w:val="center"/>
              <w:rPr>
                <w:rFonts w:ascii="仿宋_GB2312" w:hAnsi="宋体" w:cs="宋体"/>
                <w:kern w:val="0"/>
                <w:sz w:val="24"/>
                <w:szCs w:val="24"/>
              </w:rPr>
            </w:pPr>
            <w:r>
              <w:rPr>
                <w:rFonts w:hint="eastAsia" w:ascii="仿宋_GB2312" w:hAnsi="宋体" w:cs="宋体"/>
                <w:kern w:val="0"/>
                <w:sz w:val="24"/>
                <w:szCs w:val="24"/>
              </w:rPr>
              <w:t>23</w:t>
            </w:r>
          </w:p>
        </w:tc>
        <w:tc>
          <w:tcPr>
            <w:tcW w:w="1413" w:type="dxa"/>
            <w:vMerge w:val="restart"/>
            <w:vAlign w:val="center"/>
          </w:tcPr>
          <w:p w14:paraId="6F22E269">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未取得升放气球资质证从事升放气球活动</w:t>
            </w:r>
          </w:p>
        </w:tc>
        <w:tc>
          <w:tcPr>
            <w:tcW w:w="5812" w:type="dxa"/>
            <w:vMerge w:val="restart"/>
            <w:vAlign w:val="center"/>
          </w:tcPr>
          <w:p w14:paraId="0BC3687D">
            <w:pPr>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《升放气球管理办法》（中国气象局令第36号）第二十八条：</w:t>
            </w:r>
          </w:p>
          <w:p w14:paraId="18CBF1D7">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未取得升放气球资质证从事升放气球活动，由县级以上气象主管机构按照权限责令停止违法行为，处1万元以上3万元以下罚款；给他人造成损失的，依法承担赔偿责任；构成犯罪的，依法追究刑事责任。</w:t>
            </w:r>
          </w:p>
        </w:tc>
        <w:tc>
          <w:tcPr>
            <w:tcW w:w="1004" w:type="dxa"/>
            <w:vAlign w:val="center"/>
          </w:tcPr>
          <w:p w14:paraId="3216032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9DCC64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64906407">
            <w:pPr>
              <w:spacing w:line="360" w:lineRule="exact"/>
              <w:rPr>
                <w:rFonts w:ascii="仿宋_GB2312" w:hAnsi="宋体" w:cs="宋体"/>
                <w:kern w:val="0"/>
                <w:sz w:val="24"/>
                <w:szCs w:val="24"/>
              </w:rPr>
            </w:pPr>
            <w:r>
              <w:rPr>
                <w:rFonts w:hint="eastAsia" w:ascii="仿宋_GB2312" w:hAnsi="宋体" w:cs="宋体"/>
                <w:kern w:val="0"/>
                <w:sz w:val="24"/>
                <w:szCs w:val="24"/>
              </w:rPr>
              <w:t>开展经营活动但未实施升放气球活动</w:t>
            </w:r>
          </w:p>
        </w:tc>
        <w:tc>
          <w:tcPr>
            <w:tcW w:w="1988" w:type="dxa"/>
            <w:vAlign w:val="center"/>
          </w:tcPr>
          <w:p w14:paraId="0F3DAC24">
            <w:pPr>
              <w:spacing w:line="360" w:lineRule="exact"/>
              <w:rPr>
                <w:rFonts w:ascii="仿宋_GB2312" w:hAnsi="宋体" w:cs="宋体"/>
                <w:kern w:val="0"/>
                <w:sz w:val="24"/>
                <w:szCs w:val="24"/>
              </w:rPr>
            </w:pPr>
            <w:r>
              <w:rPr>
                <w:rFonts w:hint="eastAsia" w:ascii="仿宋_GB2312" w:hAnsi="宋体" w:cs="宋体"/>
                <w:kern w:val="0"/>
                <w:sz w:val="24"/>
                <w:szCs w:val="24"/>
              </w:rPr>
              <w:t>处1万元以上2万元以下罚款</w:t>
            </w:r>
          </w:p>
        </w:tc>
      </w:tr>
      <w:tr w14:paraId="75B41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747" w:type="dxa"/>
            <w:vMerge w:val="continue"/>
            <w:vAlign w:val="center"/>
          </w:tcPr>
          <w:p w14:paraId="607C5061">
            <w:pPr>
              <w:widowControl/>
              <w:spacing w:line="360" w:lineRule="exact"/>
              <w:jc w:val="center"/>
              <w:rPr>
                <w:rFonts w:ascii="仿宋_GB2312" w:hAnsi="宋体" w:cs="宋体"/>
                <w:kern w:val="0"/>
                <w:sz w:val="24"/>
                <w:szCs w:val="24"/>
              </w:rPr>
            </w:pPr>
          </w:p>
        </w:tc>
        <w:tc>
          <w:tcPr>
            <w:tcW w:w="1413" w:type="dxa"/>
            <w:vMerge w:val="continue"/>
            <w:vAlign w:val="center"/>
          </w:tcPr>
          <w:p w14:paraId="68367D33">
            <w:pPr>
              <w:widowControl/>
              <w:spacing w:line="360" w:lineRule="exact"/>
              <w:jc w:val="center"/>
              <w:rPr>
                <w:rFonts w:ascii="仿宋_GB2312" w:hAnsi="宋体" w:cs="宋体"/>
                <w:kern w:val="0"/>
                <w:sz w:val="24"/>
                <w:szCs w:val="24"/>
              </w:rPr>
            </w:pPr>
          </w:p>
        </w:tc>
        <w:tc>
          <w:tcPr>
            <w:tcW w:w="5812" w:type="dxa"/>
            <w:vMerge w:val="continue"/>
            <w:vAlign w:val="center"/>
          </w:tcPr>
          <w:p w14:paraId="2DF52928">
            <w:pPr>
              <w:spacing w:line="360" w:lineRule="exact"/>
              <w:ind w:firstLine="472" w:firstLineChars="200"/>
              <w:rPr>
                <w:rFonts w:ascii="仿宋_GB2312" w:hAnsi="宋体" w:cs="宋体"/>
                <w:kern w:val="0"/>
                <w:sz w:val="24"/>
                <w:szCs w:val="24"/>
              </w:rPr>
            </w:pPr>
          </w:p>
        </w:tc>
        <w:tc>
          <w:tcPr>
            <w:tcW w:w="1004" w:type="dxa"/>
            <w:vAlign w:val="center"/>
          </w:tcPr>
          <w:p w14:paraId="3ED1808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931A00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416FDE50">
            <w:pPr>
              <w:spacing w:line="360" w:lineRule="exact"/>
              <w:rPr>
                <w:rFonts w:ascii="仿宋_GB2312" w:hAnsi="宋体" w:cs="宋体"/>
                <w:kern w:val="0"/>
                <w:sz w:val="24"/>
                <w:szCs w:val="24"/>
              </w:rPr>
            </w:pPr>
            <w:r>
              <w:rPr>
                <w:rFonts w:hint="eastAsia" w:ascii="仿宋_GB2312" w:hAnsi="宋体" w:cs="宋体"/>
                <w:kern w:val="0"/>
                <w:sz w:val="24"/>
                <w:szCs w:val="24"/>
              </w:rPr>
              <w:t>实施升放气球活动，但未造成安全事故</w:t>
            </w:r>
          </w:p>
        </w:tc>
        <w:tc>
          <w:tcPr>
            <w:tcW w:w="1988" w:type="dxa"/>
            <w:vAlign w:val="center"/>
          </w:tcPr>
          <w:p w14:paraId="0CBBE4EF">
            <w:pPr>
              <w:spacing w:line="360" w:lineRule="exact"/>
              <w:rPr>
                <w:rFonts w:ascii="仿宋_GB2312" w:hAnsi="宋体" w:cs="宋体"/>
                <w:kern w:val="0"/>
                <w:sz w:val="24"/>
                <w:szCs w:val="24"/>
              </w:rPr>
            </w:pPr>
            <w:r>
              <w:rPr>
                <w:rFonts w:hint="eastAsia" w:ascii="仿宋_GB2312" w:hAnsi="宋体" w:cs="宋体"/>
                <w:kern w:val="0"/>
                <w:sz w:val="24"/>
                <w:szCs w:val="24"/>
              </w:rPr>
              <w:t>处2万元以上3万元以下罚款</w:t>
            </w:r>
          </w:p>
        </w:tc>
      </w:tr>
      <w:tr w14:paraId="1FAF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747" w:type="dxa"/>
            <w:vMerge w:val="continue"/>
            <w:vAlign w:val="center"/>
          </w:tcPr>
          <w:p w14:paraId="605EAD0B">
            <w:pPr>
              <w:widowControl/>
              <w:spacing w:line="360" w:lineRule="exact"/>
              <w:jc w:val="center"/>
              <w:rPr>
                <w:rFonts w:ascii="仿宋_GB2312" w:hAnsi="宋体" w:cs="宋体"/>
                <w:kern w:val="0"/>
                <w:sz w:val="24"/>
                <w:szCs w:val="24"/>
              </w:rPr>
            </w:pPr>
          </w:p>
        </w:tc>
        <w:tc>
          <w:tcPr>
            <w:tcW w:w="1413" w:type="dxa"/>
            <w:vMerge w:val="continue"/>
            <w:vAlign w:val="center"/>
          </w:tcPr>
          <w:p w14:paraId="1D9465A3">
            <w:pPr>
              <w:widowControl/>
              <w:spacing w:line="360" w:lineRule="exact"/>
              <w:jc w:val="center"/>
              <w:rPr>
                <w:rFonts w:ascii="仿宋_GB2312" w:hAnsi="宋体" w:cs="宋体"/>
                <w:kern w:val="0"/>
                <w:sz w:val="24"/>
                <w:szCs w:val="24"/>
              </w:rPr>
            </w:pPr>
          </w:p>
        </w:tc>
        <w:tc>
          <w:tcPr>
            <w:tcW w:w="5812" w:type="dxa"/>
            <w:vMerge w:val="continue"/>
            <w:vAlign w:val="center"/>
          </w:tcPr>
          <w:p w14:paraId="4AA403A7">
            <w:pPr>
              <w:spacing w:line="360" w:lineRule="exact"/>
              <w:ind w:firstLine="472" w:firstLineChars="200"/>
              <w:rPr>
                <w:rFonts w:ascii="仿宋_GB2312" w:hAnsi="宋体" w:cs="宋体"/>
                <w:kern w:val="0"/>
                <w:sz w:val="24"/>
                <w:szCs w:val="24"/>
              </w:rPr>
            </w:pPr>
          </w:p>
        </w:tc>
        <w:tc>
          <w:tcPr>
            <w:tcW w:w="1004" w:type="dxa"/>
            <w:vAlign w:val="center"/>
          </w:tcPr>
          <w:p w14:paraId="09C290B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877706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2AE1AE32">
            <w:pPr>
              <w:spacing w:line="360" w:lineRule="exact"/>
              <w:rPr>
                <w:rFonts w:ascii="仿宋_GB2312" w:hAnsi="宋体" w:cs="宋体"/>
                <w:kern w:val="0"/>
                <w:sz w:val="24"/>
                <w:szCs w:val="24"/>
              </w:rPr>
            </w:pPr>
            <w:r>
              <w:rPr>
                <w:rFonts w:hint="eastAsia" w:ascii="仿宋_GB2312" w:hAnsi="宋体" w:cs="宋体"/>
                <w:kern w:val="0"/>
                <w:sz w:val="24"/>
                <w:szCs w:val="24"/>
              </w:rPr>
              <w:t>实施升放气球活动，且造成安全事故</w:t>
            </w:r>
          </w:p>
        </w:tc>
        <w:tc>
          <w:tcPr>
            <w:tcW w:w="1988" w:type="dxa"/>
            <w:vAlign w:val="center"/>
          </w:tcPr>
          <w:p w14:paraId="058B5CAC">
            <w:pPr>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r w14:paraId="01DF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47" w:type="dxa"/>
            <w:vMerge w:val="restart"/>
            <w:vAlign w:val="center"/>
          </w:tcPr>
          <w:p w14:paraId="53A5F19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24</w:t>
            </w:r>
          </w:p>
        </w:tc>
        <w:tc>
          <w:tcPr>
            <w:tcW w:w="1413" w:type="dxa"/>
            <w:vMerge w:val="restart"/>
            <w:vAlign w:val="center"/>
          </w:tcPr>
          <w:p w14:paraId="3B1E73B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未按期提交年度报告或者提交的年度报告存在虚假内容</w:t>
            </w:r>
          </w:p>
        </w:tc>
        <w:tc>
          <w:tcPr>
            <w:tcW w:w="5812" w:type="dxa"/>
            <w:vMerge w:val="restart"/>
            <w:vAlign w:val="center"/>
          </w:tcPr>
          <w:p w14:paraId="7B61FE0B">
            <w:pPr>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《升放气球管理办法》（中国气象局令第36号）第三十条第一项：</w:t>
            </w:r>
          </w:p>
          <w:p w14:paraId="473CB019">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14:paraId="396ECB02">
            <w:pPr>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(一) 未按期提交年度报告或者提交的年度报告存在虚假内容的。</w:t>
            </w:r>
          </w:p>
        </w:tc>
        <w:tc>
          <w:tcPr>
            <w:tcW w:w="1004" w:type="dxa"/>
            <w:vAlign w:val="center"/>
          </w:tcPr>
          <w:p w14:paraId="5BC3E6FD">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5F08ED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轻微</w:t>
            </w:r>
          </w:p>
        </w:tc>
        <w:tc>
          <w:tcPr>
            <w:tcW w:w="3675" w:type="dxa"/>
            <w:vAlign w:val="center"/>
          </w:tcPr>
          <w:p w14:paraId="7766DD8F">
            <w:pPr>
              <w:widowControl/>
              <w:spacing w:line="360" w:lineRule="exact"/>
              <w:jc w:val="left"/>
              <w:rPr>
                <w:rFonts w:ascii="仿宋_GB2312" w:hAnsi="宋体" w:cs="宋体"/>
                <w:kern w:val="0"/>
                <w:sz w:val="24"/>
                <w:szCs w:val="24"/>
              </w:rPr>
            </w:pPr>
            <w:r>
              <w:rPr>
                <w:rFonts w:hint="eastAsia" w:ascii="仿宋_GB2312" w:hAnsi="宋体" w:cs="宋体"/>
                <w:kern w:val="0"/>
                <w:sz w:val="24"/>
                <w:szCs w:val="24"/>
              </w:rPr>
              <w:t>主动改正违法行为，且上一年度未出现事故</w:t>
            </w:r>
          </w:p>
        </w:tc>
        <w:tc>
          <w:tcPr>
            <w:tcW w:w="1988" w:type="dxa"/>
            <w:vAlign w:val="center"/>
          </w:tcPr>
          <w:p w14:paraId="65CFD888">
            <w:pPr>
              <w:spacing w:line="360" w:lineRule="exact"/>
              <w:jc w:val="left"/>
              <w:rPr>
                <w:rFonts w:ascii="仿宋_GB2312" w:hAnsi="宋体" w:cs="宋体"/>
                <w:kern w:val="0"/>
                <w:sz w:val="24"/>
                <w:szCs w:val="24"/>
              </w:rPr>
            </w:pPr>
            <w:r>
              <w:rPr>
                <w:rFonts w:hint="eastAsia" w:ascii="仿宋_GB2312" w:hAnsi="宋体" w:cs="宋体"/>
                <w:kern w:val="0"/>
                <w:sz w:val="24"/>
                <w:szCs w:val="24"/>
              </w:rPr>
              <w:t>不予处罚</w:t>
            </w:r>
          </w:p>
        </w:tc>
      </w:tr>
      <w:tr w14:paraId="3E58F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747" w:type="dxa"/>
            <w:vMerge w:val="continue"/>
            <w:vAlign w:val="center"/>
          </w:tcPr>
          <w:p w14:paraId="4E50AC1F">
            <w:pPr>
              <w:widowControl/>
              <w:spacing w:line="360" w:lineRule="exact"/>
              <w:jc w:val="center"/>
              <w:rPr>
                <w:rFonts w:ascii="仿宋_GB2312" w:hAnsi="宋体" w:cs="宋体"/>
                <w:kern w:val="0"/>
                <w:sz w:val="24"/>
                <w:szCs w:val="24"/>
              </w:rPr>
            </w:pPr>
          </w:p>
        </w:tc>
        <w:tc>
          <w:tcPr>
            <w:tcW w:w="1413" w:type="dxa"/>
            <w:vMerge w:val="continue"/>
            <w:vAlign w:val="center"/>
          </w:tcPr>
          <w:p w14:paraId="784A78C9">
            <w:pPr>
              <w:widowControl/>
              <w:spacing w:line="360" w:lineRule="exact"/>
              <w:jc w:val="center"/>
              <w:rPr>
                <w:rFonts w:ascii="仿宋_GB2312" w:hAnsi="宋体" w:cs="宋体"/>
                <w:kern w:val="0"/>
                <w:sz w:val="24"/>
                <w:szCs w:val="24"/>
              </w:rPr>
            </w:pPr>
          </w:p>
        </w:tc>
        <w:tc>
          <w:tcPr>
            <w:tcW w:w="5812" w:type="dxa"/>
            <w:vMerge w:val="continue"/>
            <w:vAlign w:val="center"/>
          </w:tcPr>
          <w:p w14:paraId="7DCEFAA0">
            <w:pPr>
              <w:widowControl/>
              <w:spacing w:line="360" w:lineRule="exact"/>
              <w:rPr>
                <w:rFonts w:ascii="仿宋_GB2312" w:hAnsi="宋体" w:cs="宋体"/>
                <w:kern w:val="0"/>
                <w:sz w:val="24"/>
                <w:szCs w:val="24"/>
              </w:rPr>
            </w:pPr>
          </w:p>
        </w:tc>
        <w:tc>
          <w:tcPr>
            <w:tcW w:w="1004" w:type="dxa"/>
            <w:vAlign w:val="center"/>
          </w:tcPr>
          <w:p w14:paraId="5FF74D79">
            <w:pPr>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28F5957">
            <w:pPr>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0E9A162B">
            <w:pPr>
              <w:spacing w:line="360" w:lineRule="exact"/>
              <w:rPr>
                <w:rFonts w:ascii="仿宋_GB2312" w:hAnsi="宋体" w:cs="宋体"/>
                <w:kern w:val="0"/>
                <w:sz w:val="24"/>
                <w:szCs w:val="24"/>
              </w:rPr>
            </w:pPr>
            <w:r>
              <w:rPr>
                <w:rFonts w:hint="eastAsia" w:ascii="仿宋_GB2312" w:hAnsi="宋体" w:cs="宋体"/>
                <w:kern w:val="0"/>
                <w:sz w:val="24"/>
                <w:szCs w:val="24"/>
              </w:rPr>
              <w:t>在规定期限内改正，且上一年度未出现事故</w:t>
            </w:r>
          </w:p>
        </w:tc>
        <w:tc>
          <w:tcPr>
            <w:tcW w:w="1988" w:type="dxa"/>
            <w:vAlign w:val="center"/>
          </w:tcPr>
          <w:p w14:paraId="1FB2DECB">
            <w:pPr>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1A950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47" w:type="dxa"/>
            <w:vMerge w:val="continue"/>
            <w:vAlign w:val="center"/>
          </w:tcPr>
          <w:p w14:paraId="4167C0DD">
            <w:pPr>
              <w:widowControl/>
              <w:spacing w:line="360" w:lineRule="exact"/>
              <w:jc w:val="center"/>
              <w:rPr>
                <w:rFonts w:ascii="仿宋_GB2312" w:hAnsi="宋体" w:cs="宋体"/>
                <w:kern w:val="0"/>
                <w:sz w:val="24"/>
                <w:szCs w:val="24"/>
              </w:rPr>
            </w:pPr>
          </w:p>
        </w:tc>
        <w:tc>
          <w:tcPr>
            <w:tcW w:w="1413" w:type="dxa"/>
            <w:vMerge w:val="continue"/>
            <w:vAlign w:val="center"/>
          </w:tcPr>
          <w:p w14:paraId="5F25390D">
            <w:pPr>
              <w:widowControl/>
              <w:spacing w:line="360" w:lineRule="exact"/>
              <w:jc w:val="center"/>
              <w:rPr>
                <w:rFonts w:ascii="仿宋_GB2312" w:hAnsi="宋体" w:cs="宋体"/>
                <w:kern w:val="0"/>
                <w:sz w:val="24"/>
                <w:szCs w:val="24"/>
              </w:rPr>
            </w:pPr>
          </w:p>
        </w:tc>
        <w:tc>
          <w:tcPr>
            <w:tcW w:w="5812" w:type="dxa"/>
            <w:vMerge w:val="continue"/>
            <w:vAlign w:val="center"/>
          </w:tcPr>
          <w:p w14:paraId="273BC926">
            <w:pPr>
              <w:widowControl/>
              <w:spacing w:line="360" w:lineRule="exact"/>
              <w:rPr>
                <w:rFonts w:ascii="仿宋_GB2312" w:hAnsi="宋体" w:cs="宋体"/>
                <w:kern w:val="0"/>
                <w:sz w:val="24"/>
                <w:szCs w:val="24"/>
              </w:rPr>
            </w:pPr>
          </w:p>
        </w:tc>
        <w:tc>
          <w:tcPr>
            <w:tcW w:w="1004" w:type="dxa"/>
            <w:vAlign w:val="center"/>
          </w:tcPr>
          <w:p w14:paraId="388033D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DEB2B7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2DA423AB">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在规定期限内拒不改正违法行为，上一年度未出现事故</w:t>
            </w:r>
          </w:p>
        </w:tc>
        <w:tc>
          <w:tcPr>
            <w:tcW w:w="1988" w:type="dxa"/>
            <w:vAlign w:val="center"/>
          </w:tcPr>
          <w:p w14:paraId="0A5FE9DD">
            <w:pPr>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0E8DF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747" w:type="dxa"/>
            <w:vMerge w:val="continue"/>
            <w:vAlign w:val="center"/>
          </w:tcPr>
          <w:p w14:paraId="1F0DB810">
            <w:pPr>
              <w:widowControl/>
              <w:spacing w:line="360" w:lineRule="exact"/>
              <w:jc w:val="center"/>
              <w:rPr>
                <w:rFonts w:ascii="仿宋_GB2312" w:hAnsi="宋体" w:cs="宋体"/>
                <w:kern w:val="0"/>
                <w:sz w:val="24"/>
                <w:szCs w:val="24"/>
              </w:rPr>
            </w:pPr>
          </w:p>
        </w:tc>
        <w:tc>
          <w:tcPr>
            <w:tcW w:w="1413" w:type="dxa"/>
            <w:vMerge w:val="continue"/>
            <w:vAlign w:val="center"/>
          </w:tcPr>
          <w:p w14:paraId="28F8352A">
            <w:pPr>
              <w:widowControl/>
              <w:spacing w:line="360" w:lineRule="exact"/>
              <w:jc w:val="center"/>
              <w:rPr>
                <w:rFonts w:ascii="仿宋_GB2312" w:hAnsi="宋体" w:cs="宋体"/>
                <w:kern w:val="0"/>
                <w:sz w:val="24"/>
                <w:szCs w:val="24"/>
              </w:rPr>
            </w:pPr>
          </w:p>
        </w:tc>
        <w:tc>
          <w:tcPr>
            <w:tcW w:w="5812" w:type="dxa"/>
            <w:vMerge w:val="continue"/>
            <w:vAlign w:val="center"/>
          </w:tcPr>
          <w:p w14:paraId="07CBA6FF">
            <w:pPr>
              <w:widowControl/>
              <w:spacing w:line="360" w:lineRule="exact"/>
              <w:rPr>
                <w:rFonts w:ascii="仿宋_GB2312" w:hAnsi="宋体" w:cs="宋体"/>
                <w:kern w:val="0"/>
                <w:sz w:val="24"/>
                <w:szCs w:val="24"/>
              </w:rPr>
            </w:pPr>
          </w:p>
        </w:tc>
        <w:tc>
          <w:tcPr>
            <w:tcW w:w="1004" w:type="dxa"/>
            <w:vAlign w:val="center"/>
          </w:tcPr>
          <w:p w14:paraId="14F418D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A74904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161BFCE1">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在规定期限内拒不改正违法行为，且上一年度出现事故</w:t>
            </w:r>
          </w:p>
        </w:tc>
        <w:tc>
          <w:tcPr>
            <w:tcW w:w="1988" w:type="dxa"/>
            <w:vAlign w:val="center"/>
          </w:tcPr>
          <w:p w14:paraId="78A7789A">
            <w:pPr>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r w14:paraId="594C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747" w:type="dxa"/>
            <w:vMerge w:val="restart"/>
            <w:vAlign w:val="center"/>
          </w:tcPr>
          <w:p w14:paraId="2974BD8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25</w:t>
            </w:r>
          </w:p>
        </w:tc>
        <w:tc>
          <w:tcPr>
            <w:tcW w:w="1413" w:type="dxa"/>
            <w:vMerge w:val="restart"/>
            <w:vAlign w:val="center"/>
          </w:tcPr>
          <w:p w14:paraId="0EDC51AA">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违反升放气球技术规范和标准</w:t>
            </w:r>
          </w:p>
        </w:tc>
        <w:tc>
          <w:tcPr>
            <w:tcW w:w="5812" w:type="dxa"/>
            <w:vMerge w:val="restart"/>
            <w:vAlign w:val="center"/>
          </w:tcPr>
          <w:p w14:paraId="35F9FA94">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《升放气球管理办法》（中国气象局令第36号）第三十条第二项：</w:t>
            </w:r>
          </w:p>
          <w:p w14:paraId="5C299DAE">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14:paraId="03481733">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（二）违反升放气球技术规范和标准的。</w:t>
            </w:r>
          </w:p>
        </w:tc>
        <w:tc>
          <w:tcPr>
            <w:tcW w:w="1004" w:type="dxa"/>
            <w:vAlign w:val="center"/>
          </w:tcPr>
          <w:p w14:paraId="13F9057D">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215C1F3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轻微</w:t>
            </w:r>
          </w:p>
        </w:tc>
        <w:tc>
          <w:tcPr>
            <w:tcW w:w="3675" w:type="dxa"/>
            <w:vAlign w:val="center"/>
          </w:tcPr>
          <w:p w14:paraId="3BE7F732">
            <w:pPr>
              <w:widowControl/>
              <w:spacing w:line="360" w:lineRule="exact"/>
              <w:rPr>
                <w:rFonts w:ascii="仿宋_GB2312" w:hAnsi="宋体" w:cs="宋体"/>
                <w:kern w:val="0"/>
                <w:sz w:val="24"/>
                <w:szCs w:val="24"/>
              </w:rPr>
            </w:pPr>
            <w:r>
              <w:rPr>
                <w:rFonts w:hint="eastAsia" w:ascii="仿宋_GB2312" w:hAnsi="宋体" w:cs="宋体"/>
                <w:kern w:val="0"/>
                <w:sz w:val="24"/>
                <w:szCs w:val="24"/>
              </w:rPr>
              <w:t>主动改正违法行为，未出现事故</w:t>
            </w:r>
          </w:p>
        </w:tc>
        <w:tc>
          <w:tcPr>
            <w:tcW w:w="1988" w:type="dxa"/>
            <w:vAlign w:val="center"/>
          </w:tcPr>
          <w:p w14:paraId="527A2306">
            <w:pPr>
              <w:widowControl/>
              <w:spacing w:line="360" w:lineRule="exact"/>
              <w:rPr>
                <w:rFonts w:ascii="仿宋_GB2312" w:hAnsi="宋体" w:cs="宋体"/>
                <w:kern w:val="0"/>
                <w:sz w:val="24"/>
                <w:szCs w:val="24"/>
              </w:rPr>
            </w:pPr>
            <w:r>
              <w:rPr>
                <w:rFonts w:hint="eastAsia" w:ascii="仿宋_GB2312" w:hAnsi="宋体" w:cs="宋体"/>
                <w:kern w:val="0"/>
                <w:sz w:val="24"/>
                <w:szCs w:val="24"/>
              </w:rPr>
              <w:t>不予处罚</w:t>
            </w:r>
          </w:p>
        </w:tc>
      </w:tr>
      <w:tr w14:paraId="45DA6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47" w:type="dxa"/>
            <w:vMerge w:val="continue"/>
            <w:vAlign w:val="center"/>
          </w:tcPr>
          <w:p w14:paraId="21342B3A">
            <w:pPr>
              <w:widowControl/>
              <w:spacing w:line="360" w:lineRule="exact"/>
              <w:jc w:val="center"/>
              <w:rPr>
                <w:rFonts w:ascii="仿宋_GB2312" w:hAnsi="宋体" w:cs="宋体"/>
                <w:kern w:val="0"/>
                <w:sz w:val="24"/>
                <w:szCs w:val="24"/>
              </w:rPr>
            </w:pPr>
          </w:p>
        </w:tc>
        <w:tc>
          <w:tcPr>
            <w:tcW w:w="1413" w:type="dxa"/>
            <w:vMerge w:val="continue"/>
            <w:vAlign w:val="center"/>
          </w:tcPr>
          <w:p w14:paraId="067A8A9F">
            <w:pPr>
              <w:widowControl/>
              <w:spacing w:line="360" w:lineRule="exact"/>
              <w:jc w:val="center"/>
              <w:rPr>
                <w:rFonts w:ascii="仿宋_GB2312" w:hAnsi="宋体" w:cs="宋体"/>
                <w:kern w:val="0"/>
                <w:sz w:val="24"/>
                <w:szCs w:val="24"/>
              </w:rPr>
            </w:pPr>
          </w:p>
        </w:tc>
        <w:tc>
          <w:tcPr>
            <w:tcW w:w="5812" w:type="dxa"/>
            <w:vMerge w:val="continue"/>
            <w:vAlign w:val="center"/>
          </w:tcPr>
          <w:p w14:paraId="3B26ECBA">
            <w:pPr>
              <w:widowControl/>
              <w:spacing w:line="360" w:lineRule="exact"/>
              <w:rPr>
                <w:rFonts w:ascii="仿宋_GB2312" w:hAnsi="宋体" w:cs="宋体"/>
                <w:kern w:val="0"/>
                <w:sz w:val="24"/>
                <w:szCs w:val="24"/>
              </w:rPr>
            </w:pPr>
          </w:p>
        </w:tc>
        <w:tc>
          <w:tcPr>
            <w:tcW w:w="1004" w:type="dxa"/>
            <w:vAlign w:val="center"/>
          </w:tcPr>
          <w:p w14:paraId="6229BF2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7D24054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44B73645">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在规定期限内改正违法行为，未出现事故</w:t>
            </w:r>
          </w:p>
        </w:tc>
        <w:tc>
          <w:tcPr>
            <w:tcW w:w="1988" w:type="dxa"/>
            <w:vAlign w:val="center"/>
          </w:tcPr>
          <w:p w14:paraId="561157F7">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5CD1A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47" w:type="dxa"/>
            <w:vMerge w:val="continue"/>
            <w:vAlign w:val="center"/>
          </w:tcPr>
          <w:p w14:paraId="20EC4503">
            <w:pPr>
              <w:widowControl/>
              <w:spacing w:line="360" w:lineRule="exact"/>
              <w:jc w:val="center"/>
              <w:rPr>
                <w:rFonts w:ascii="仿宋_GB2312" w:hAnsi="宋体" w:cs="宋体"/>
                <w:kern w:val="0"/>
                <w:sz w:val="24"/>
                <w:szCs w:val="24"/>
              </w:rPr>
            </w:pPr>
          </w:p>
        </w:tc>
        <w:tc>
          <w:tcPr>
            <w:tcW w:w="1413" w:type="dxa"/>
            <w:vMerge w:val="continue"/>
            <w:vAlign w:val="center"/>
          </w:tcPr>
          <w:p w14:paraId="579995FA">
            <w:pPr>
              <w:widowControl/>
              <w:spacing w:line="360" w:lineRule="exact"/>
              <w:jc w:val="center"/>
              <w:rPr>
                <w:rFonts w:ascii="仿宋_GB2312" w:hAnsi="宋体" w:cs="宋体"/>
                <w:kern w:val="0"/>
                <w:sz w:val="24"/>
                <w:szCs w:val="24"/>
              </w:rPr>
            </w:pPr>
          </w:p>
        </w:tc>
        <w:tc>
          <w:tcPr>
            <w:tcW w:w="5812" w:type="dxa"/>
            <w:vMerge w:val="continue"/>
            <w:vAlign w:val="center"/>
          </w:tcPr>
          <w:p w14:paraId="7207AECA">
            <w:pPr>
              <w:widowControl/>
              <w:spacing w:line="360" w:lineRule="exact"/>
              <w:rPr>
                <w:rFonts w:ascii="仿宋_GB2312" w:hAnsi="宋体" w:cs="宋体"/>
                <w:kern w:val="0"/>
                <w:sz w:val="24"/>
                <w:szCs w:val="24"/>
              </w:rPr>
            </w:pPr>
          </w:p>
        </w:tc>
        <w:tc>
          <w:tcPr>
            <w:tcW w:w="1004" w:type="dxa"/>
            <w:vAlign w:val="center"/>
          </w:tcPr>
          <w:p w14:paraId="5556AC2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5F9EB03">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29F75AA8">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在规定期限内拒不改正违法行为，未出现事故</w:t>
            </w:r>
          </w:p>
        </w:tc>
        <w:tc>
          <w:tcPr>
            <w:tcW w:w="1988" w:type="dxa"/>
            <w:vAlign w:val="center"/>
          </w:tcPr>
          <w:p w14:paraId="5EB0367A">
            <w:pPr>
              <w:widowControl/>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4F38E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747" w:type="dxa"/>
            <w:vMerge w:val="continue"/>
            <w:vAlign w:val="center"/>
          </w:tcPr>
          <w:p w14:paraId="7348BBAF">
            <w:pPr>
              <w:widowControl/>
              <w:spacing w:line="360" w:lineRule="exact"/>
              <w:jc w:val="center"/>
              <w:rPr>
                <w:rFonts w:ascii="仿宋_GB2312" w:hAnsi="宋体" w:cs="宋体"/>
                <w:kern w:val="0"/>
                <w:sz w:val="24"/>
                <w:szCs w:val="24"/>
              </w:rPr>
            </w:pPr>
          </w:p>
        </w:tc>
        <w:tc>
          <w:tcPr>
            <w:tcW w:w="1413" w:type="dxa"/>
            <w:vMerge w:val="continue"/>
            <w:vAlign w:val="center"/>
          </w:tcPr>
          <w:p w14:paraId="69BF834C">
            <w:pPr>
              <w:widowControl/>
              <w:spacing w:line="360" w:lineRule="exact"/>
              <w:jc w:val="center"/>
              <w:rPr>
                <w:rFonts w:ascii="仿宋_GB2312" w:hAnsi="宋体" w:cs="宋体"/>
                <w:kern w:val="0"/>
                <w:sz w:val="24"/>
                <w:szCs w:val="24"/>
              </w:rPr>
            </w:pPr>
          </w:p>
        </w:tc>
        <w:tc>
          <w:tcPr>
            <w:tcW w:w="5812" w:type="dxa"/>
            <w:vMerge w:val="continue"/>
            <w:vAlign w:val="center"/>
          </w:tcPr>
          <w:p w14:paraId="04027CBA">
            <w:pPr>
              <w:widowControl/>
              <w:spacing w:line="360" w:lineRule="exact"/>
              <w:rPr>
                <w:rFonts w:ascii="仿宋_GB2312" w:hAnsi="宋体" w:cs="宋体"/>
                <w:kern w:val="0"/>
                <w:sz w:val="24"/>
                <w:szCs w:val="24"/>
              </w:rPr>
            </w:pPr>
          </w:p>
        </w:tc>
        <w:tc>
          <w:tcPr>
            <w:tcW w:w="1004" w:type="dxa"/>
            <w:vAlign w:val="center"/>
          </w:tcPr>
          <w:p w14:paraId="3B60A99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21EEAE8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0F11E36D">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在规定期限内拒不改正违法行为的，且造成事故</w:t>
            </w:r>
          </w:p>
        </w:tc>
        <w:tc>
          <w:tcPr>
            <w:tcW w:w="1988" w:type="dxa"/>
            <w:vAlign w:val="center"/>
          </w:tcPr>
          <w:p w14:paraId="1860254C">
            <w:pPr>
              <w:widowControl/>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r w14:paraId="18293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47" w:type="dxa"/>
            <w:vMerge w:val="restart"/>
            <w:vAlign w:val="center"/>
          </w:tcPr>
          <w:p w14:paraId="3793BFEB">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26</w:t>
            </w:r>
          </w:p>
        </w:tc>
        <w:tc>
          <w:tcPr>
            <w:tcW w:w="1413" w:type="dxa"/>
            <w:vMerge w:val="restart"/>
            <w:vAlign w:val="center"/>
          </w:tcPr>
          <w:p w14:paraId="639D69D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未指定专人值守</w:t>
            </w:r>
          </w:p>
        </w:tc>
        <w:tc>
          <w:tcPr>
            <w:tcW w:w="5812" w:type="dxa"/>
            <w:vMerge w:val="restart"/>
            <w:vAlign w:val="center"/>
          </w:tcPr>
          <w:p w14:paraId="03048379">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《升放气球管理办法》（中国气象局令第36号）第三十条第三项：</w:t>
            </w:r>
          </w:p>
          <w:p w14:paraId="46BE3EB0">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14:paraId="4F21C9C3">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（三）未指定专人值守的。</w:t>
            </w:r>
          </w:p>
        </w:tc>
        <w:tc>
          <w:tcPr>
            <w:tcW w:w="1004" w:type="dxa"/>
            <w:vAlign w:val="center"/>
          </w:tcPr>
          <w:p w14:paraId="3972876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38CE33C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轻微</w:t>
            </w:r>
          </w:p>
        </w:tc>
        <w:tc>
          <w:tcPr>
            <w:tcW w:w="3675" w:type="dxa"/>
            <w:vAlign w:val="center"/>
          </w:tcPr>
          <w:p w14:paraId="3EC0B8AE">
            <w:pPr>
              <w:widowControl/>
              <w:spacing w:line="360" w:lineRule="exact"/>
              <w:rPr>
                <w:rFonts w:ascii="仿宋_GB2312" w:hAnsi="宋体" w:cs="宋体"/>
                <w:kern w:val="0"/>
                <w:sz w:val="24"/>
                <w:szCs w:val="24"/>
              </w:rPr>
            </w:pPr>
            <w:r>
              <w:rPr>
                <w:rFonts w:hint="eastAsia" w:ascii="仿宋_GB2312" w:hAnsi="宋体" w:cs="宋体"/>
                <w:kern w:val="0"/>
                <w:sz w:val="24"/>
                <w:szCs w:val="24"/>
              </w:rPr>
              <w:t>主动改正违法行为，未出现事故,且为首次违法</w:t>
            </w:r>
          </w:p>
        </w:tc>
        <w:tc>
          <w:tcPr>
            <w:tcW w:w="1988" w:type="dxa"/>
            <w:vAlign w:val="center"/>
          </w:tcPr>
          <w:p w14:paraId="3C9B122E">
            <w:pPr>
              <w:widowControl/>
              <w:spacing w:line="360" w:lineRule="exact"/>
              <w:rPr>
                <w:rFonts w:ascii="仿宋_GB2312" w:hAnsi="宋体" w:cs="宋体"/>
                <w:kern w:val="0"/>
                <w:sz w:val="24"/>
                <w:szCs w:val="24"/>
              </w:rPr>
            </w:pPr>
            <w:r>
              <w:rPr>
                <w:rFonts w:hint="eastAsia" w:ascii="仿宋_GB2312" w:hAnsi="宋体" w:cs="宋体"/>
                <w:kern w:val="0"/>
                <w:sz w:val="24"/>
                <w:szCs w:val="24"/>
              </w:rPr>
              <w:t>不予处罚</w:t>
            </w:r>
          </w:p>
        </w:tc>
      </w:tr>
      <w:tr w14:paraId="1FF86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747" w:type="dxa"/>
            <w:vMerge w:val="continue"/>
            <w:vAlign w:val="center"/>
          </w:tcPr>
          <w:p w14:paraId="434161C6">
            <w:pPr>
              <w:widowControl/>
              <w:spacing w:line="360" w:lineRule="exact"/>
              <w:jc w:val="center"/>
              <w:rPr>
                <w:rFonts w:ascii="仿宋_GB2312" w:hAnsi="宋体" w:cs="宋体"/>
                <w:kern w:val="0"/>
                <w:sz w:val="24"/>
                <w:szCs w:val="24"/>
              </w:rPr>
            </w:pPr>
          </w:p>
        </w:tc>
        <w:tc>
          <w:tcPr>
            <w:tcW w:w="1413" w:type="dxa"/>
            <w:vMerge w:val="continue"/>
            <w:vAlign w:val="center"/>
          </w:tcPr>
          <w:p w14:paraId="47011AFA">
            <w:pPr>
              <w:widowControl/>
              <w:spacing w:line="360" w:lineRule="exact"/>
              <w:jc w:val="center"/>
              <w:rPr>
                <w:rFonts w:ascii="仿宋_GB2312" w:hAnsi="宋体" w:cs="宋体"/>
                <w:kern w:val="0"/>
                <w:sz w:val="24"/>
                <w:szCs w:val="24"/>
              </w:rPr>
            </w:pPr>
          </w:p>
        </w:tc>
        <w:tc>
          <w:tcPr>
            <w:tcW w:w="5812" w:type="dxa"/>
            <w:vMerge w:val="continue"/>
            <w:vAlign w:val="center"/>
          </w:tcPr>
          <w:p w14:paraId="37274C6B">
            <w:pPr>
              <w:widowControl/>
              <w:spacing w:line="360" w:lineRule="exact"/>
              <w:rPr>
                <w:rFonts w:ascii="仿宋_GB2312" w:hAnsi="宋体" w:cs="宋体"/>
                <w:kern w:val="0"/>
                <w:sz w:val="24"/>
                <w:szCs w:val="24"/>
              </w:rPr>
            </w:pPr>
          </w:p>
        </w:tc>
        <w:tc>
          <w:tcPr>
            <w:tcW w:w="1004" w:type="dxa"/>
            <w:vAlign w:val="center"/>
          </w:tcPr>
          <w:p w14:paraId="622A04C9">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5EA170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038FE35D">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在规定期限内改正违法行为，未出现事故</w:t>
            </w:r>
          </w:p>
        </w:tc>
        <w:tc>
          <w:tcPr>
            <w:tcW w:w="1988" w:type="dxa"/>
            <w:vAlign w:val="center"/>
          </w:tcPr>
          <w:p w14:paraId="25333B66">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7094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47" w:type="dxa"/>
            <w:vMerge w:val="continue"/>
            <w:vAlign w:val="center"/>
          </w:tcPr>
          <w:p w14:paraId="2E9EED22">
            <w:pPr>
              <w:widowControl/>
              <w:spacing w:line="360" w:lineRule="exact"/>
              <w:jc w:val="center"/>
              <w:rPr>
                <w:rFonts w:ascii="仿宋_GB2312" w:hAnsi="宋体" w:cs="宋体"/>
                <w:kern w:val="0"/>
                <w:sz w:val="24"/>
                <w:szCs w:val="24"/>
              </w:rPr>
            </w:pPr>
          </w:p>
        </w:tc>
        <w:tc>
          <w:tcPr>
            <w:tcW w:w="1413" w:type="dxa"/>
            <w:vMerge w:val="continue"/>
            <w:vAlign w:val="center"/>
          </w:tcPr>
          <w:p w14:paraId="7C4334EC">
            <w:pPr>
              <w:widowControl/>
              <w:spacing w:line="360" w:lineRule="exact"/>
              <w:jc w:val="center"/>
              <w:rPr>
                <w:rFonts w:ascii="仿宋_GB2312" w:hAnsi="宋体" w:cs="宋体"/>
                <w:kern w:val="0"/>
                <w:sz w:val="24"/>
                <w:szCs w:val="24"/>
              </w:rPr>
            </w:pPr>
          </w:p>
        </w:tc>
        <w:tc>
          <w:tcPr>
            <w:tcW w:w="5812" w:type="dxa"/>
            <w:vMerge w:val="continue"/>
            <w:vAlign w:val="center"/>
          </w:tcPr>
          <w:p w14:paraId="4E8D1FCF">
            <w:pPr>
              <w:widowControl/>
              <w:spacing w:line="360" w:lineRule="exact"/>
              <w:rPr>
                <w:rFonts w:ascii="仿宋_GB2312" w:hAnsi="宋体" w:cs="宋体"/>
                <w:kern w:val="0"/>
                <w:sz w:val="24"/>
                <w:szCs w:val="24"/>
              </w:rPr>
            </w:pPr>
          </w:p>
        </w:tc>
        <w:tc>
          <w:tcPr>
            <w:tcW w:w="1004" w:type="dxa"/>
            <w:vAlign w:val="center"/>
          </w:tcPr>
          <w:p w14:paraId="5A5C402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36807FA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3EBF2436">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在规定期限内拒不改正违法行为，未出现事故</w:t>
            </w:r>
          </w:p>
        </w:tc>
        <w:tc>
          <w:tcPr>
            <w:tcW w:w="1988" w:type="dxa"/>
            <w:vAlign w:val="center"/>
          </w:tcPr>
          <w:p w14:paraId="05EC9E76">
            <w:pPr>
              <w:widowControl/>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3E15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47" w:type="dxa"/>
            <w:vMerge w:val="continue"/>
            <w:vAlign w:val="center"/>
          </w:tcPr>
          <w:p w14:paraId="4AF95D6D">
            <w:pPr>
              <w:widowControl/>
              <w:spacing w:line="360" w:lineRule="exact"/>
              <w:jc w:val="center"/>
              <w:rPr>
                <w:rFonts w:ascii="仿宋_GB2312" w:hAnsi="宋体" w:cs="宋体"/>
                <w:kern w:val="0"/>
                <w:sz w:val="24"/>
                <w:szCs w:val="24"/>
              </w:rPr>
            </w:pPr>
          </w:p>
        </w:tc>
        <w:tc>
          <w:tcPr>
            <w:tcW w:w="1413" w:type="dxa"/>
            <w:vMerge w:val="continue"/>
            <w:vAlign w:val="center"/>
          </w:tcPr>
          <w:p w14:paraId="7F1082C7">
            <w:pPr>
              <w:widowControl/>
              <w:spacing w:line="360" w:lineRule="exact"/>
              <w:jc w:val="center"/>
              <w:rPr>
                <w:rFonts w:ascii="仿宋_GB2312" w:hAnsi="宋体" w:cs="宋体"/>
                <w:kern w:val="0"/>
                <w:sz w:val="24"/>
                <w:szCs w:val="24"/>
              </w:rPr>
            </w:pPr>
          </w:p>
        </w:tc>
        <w:tc>
          <w:tcPr>
            <w:tcW w:w="5812" w:type="dxa"/>
            <w:vMerge w:val="continue"/>
            <w:vAlign w:val="center"/>
          </w:tcPr>
          <w:p w14:paraId="35C62A8B">
            <w:pPr>
              <w:widowControl/>
              <w:spacing w:line="360" w:lineRule="exact"/>
              <w:rPr>
                <w:rFonts w:ascii="仿宋_GB2312" w:hAnsi="宋体" w:cs="宋体"/>
                <w:kern w:val="0"/>
                <w:sz w:val="24"/>
                <w:szCs w:val="24"/>
              </w:rPr>
            </w:pPr>
          </w:p>
        </w:tc>
        <w:tc>
          <w:tcPr>
            <w:tcW w:w="1004" w:type="dxa"/>
            <w:vAlign w:val="center"/>
          </w:tcPr>
          <w:p w14:paraId="46A327E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3500D9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6FB673D8">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在规定期限内拒不改正违法行为的，且造成事故</w:t>
            </w:r>
          </w:p>
        </w:tc>
        <w:tc>
          <w:tcPr>
            <w:tcW w:w="1988" w:type="dxa"/>
            <w:vAlign w:val="center"/>
          </w:tcPr>
          <w:p w14:paraId="189F9571">
            <w:pPr>
              <w:widowControl/>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r w14:paraId="0538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47" w:type="dxa"/>
            <w:vMerge w:val="restart"/>
            <w:vAlign w:val="center"/>
          </w:tcPr>
          <w:p w14:paraId="141D9FC9">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27</w:t>
            </w:r>
          </w:p>
        </w:tc>
        <w:tc>
          <w:tcPr>
            <w:tcW w:w="1413" w:type="dxa"/>
            <w:vMerge w:val="restart"/>
            <w:vAlign w:val="center"/>
          </w:tcPr>
          <w:p w14:paraId="5457D389">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利用气球开展各种活动的单位和个人使用无《升放气球资质证》的单位升放</w:t>
            </w:r>
          </w:p>
          <w:p w14:paraId="589A7A2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气球</w:t>
            </w:r>
          </w:p>
        </w:tc>
        <w:tc>
          <w:tcPr>
            <w:tcW w:w="5812" w:type="dxa"/>
            <w:vMerge w:val="restart"/>
            <w:vAlign w:val="center"/>
          </w:tcPr>
          <w:p w14:paraId="09F3A524">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《升放气球管理办法》（中国气象局令第36号）第三十条第五项：</w:t>
            </w:r>
          </w:p>
          <w:p w14:paraId="5E353513">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14:paraId="32DA8453">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（五）利用气球开展各种活动的单位和个人，使用无《升放气球资质证》的单位升放气球的。</w:t>
            </w:r>
          </w:p>
        </w:tc>
        <w:tc>
          <w:tcPr>
            <w:tcW w:w="1004" w:type="dxa"/>
            <w:vAlign w:val="center"/>
          </w:tcPr>
          <w:p w14:paraId="364D251A">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C346E08">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轻微</w:t>
            </w:r>
          </w:p>
        </w:tc>
        <w:tc>
          <w:tcPr>
            <w:tcW w:w="3675" w:type="dxa"/>
            <w:vAlign w:val="center"/>
          </w:tcPr>
          <w:p w14:paraId="1621A205">
            <w:pPr>
              <w:widowControl/>
              <w:spacing w:line="360" w:lineRule="exact"/>
              <w:rPr>
                <w:rFonts w:ascii="仿宋_GB2312" w:hAnsi="宋体" w:cs="宋体"/>
                <w:kern w:val="0"/>
                <w:sz w:val="24"/>
                <w:szCs w:val="24"/>
              </w:rPr>
            </w:pPr>
            <w:r>
              <w:rPr>
                <w:rFonts w:hint="eastAsia" w:ascii="仿宋_GB2312" w:hAnsi="宋体" w:cs="宋体"/>
                <w:kern w:val="0"/>
                <w:sz w:val="24"/>
                <w:szCs w:val="24"/>
              </w:rPr>
              <w:t>主动改正违法行为，未出现事故，且为首次违法</w:t>
            </w:r>
          </w:p>
        </w:tc>
        <w:tc>
          <w:tcPr>
            <w:tcW w:w="1988" w:type="dxa"/>
            <w:vAlign w:val="center"/>
          </w:tcPr>
          <w:p w14:paraId="410B3C3D">
            <w:pPr>
              <w:widowControl/>
              <w:spacing w:line="360" w:lineRule="exact"/>
              <w:rPr>
                <w:rFonts w:ascii="仿宋_GB2312" w:hAnsi="宋体" w:cs="宋体"/>
                <w:kern w:val="0"/>
                <w:sz w:val="24"/>
                <w:szCs w:val="24"/>
              </w:rPr>
            </w:pPr>
            <w:r>
              <w:rPr>
                <w:rFonts w:hint="eastAsia" w:ascii="仿宋_GB2312" w:hAnsi="宋体" w:cs="宋体"/>
                <w:kern w:val="0"/>
                <w:sz w:val="24"/>
                <w:szCs w:val="24"/>
              </w:rPr>
              <w:t>不予处罚</w:t>
            </w:r>
          </w:p>
        </w:tc>
      </w:tr>
      <w:tr w14:paraId="59F4F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747" w:type="dxa"/>
            <w:vMerge w:val="continue"/>
            <w:vAlign w:val="center"/>
          </w:tcPr>
          <w:p w14:paraId="558774D9">
            <w:pPr>
              <w:widowControl/>
              <w:spacing w:line="360" w:lineRule="exact"/>
              <w:jc w:val="center"/>
              <w:rPr>
                <w:rFonts w:ascii="仿宋_GB2312" w:hAnsi="宋体" w:cs="宋体"/>
                <w:kern w:val="0"/>
                <w:sz w:val="24"/>
                <w:szCs w:val="24"/>
              </w:rPr>
            </w:pPr>
          </w:p>
        </w:tc>
        <w:tc>
          <w:tcPr>
            <w:tcW w:w="1413" w:type="dxa"/>
            <w:vMerge w:val="continue"/>
            <w:vAlign w:val="center"/>
          </w:tcPr>
          <w:p w14:paraId="7D4E791B">
            <w:pPr>
              <w:widowControl/>
              <w:spacing w:line="360" w:lineRule="exact"/>
              <w:jc w:val="center"/>
              <w:rPr>
                <w:rFonts w:ascii="仿宋_GB2312" w:hAnsi="宋体" w:cs="宋体"/>
                <w:kern w:val="0"/>
                <w:sz w:val="24"/>
                <w:szCs w:val="24"/>
              </w:rPr>
            </w:pPr>
          </w:p>
        </w:tc>
        <w:tc>
          <w:tcPr>
            <w:tcW w:w="5812" w:type="dxa"/>
            <w:vMerge w:val="continue"/>
            <w:vAlign w:val="center"/>
          </w:tcPr>
          <w:p w14:paraId="0FB10237">
            <w:pPr>
              <w:widowControl/>
              <w:spacing w:line="360" w:lineRule="exact"/>
              <w:ind w:firstLine="472" w:firstLineChars="200"/>
              <w:rPr>
                <w:rFonts w:ascii="仿宋_GB2312" w:hAnsi="宋体" w:cs="宋体"/>
                <w:kern w:val="0"/>
                <w:sz w:val="24"/>
                <w:szCs w:val="24"/>
              </w:rPr>
            </w:pPr>
          </w:p>
        </w:tc>
        <w:tc>
          <w:tcPr>
            <w:tcW w:w="1004" w:type="dxa"/>
            <w:vAlign w:val="center"/>
          </w:tcPr>
          <w:p w14:paraId="4DB1326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3A79C6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56510E57">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在规定期限内改正违法行为，未出现事故</w:t>
            </w:r>
          </w:p>
        </w:tc>
        <w:tc>
          <w:tcPr>
            <w:tcW w:w="1988" w:type="dxa"/>
            <w:vAlign w:val="center"/>
          </w:tcPr>
          <w:p w14:paraId="3214D579">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2A24F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747" w:type="dxa"/>
            <w:vMerge w:val="continue"/>
            <w:vAlign w:val="center"/>
          </w:tcPr>
          <w:p w14:paraId="50E7DB6E">
            <w:pPr>
              <w:widowControl/>
              <w:spacing w:line="360" w:lineRule="exact"/>
              <w:jc w:val="center"/>
              <w:rPr>
                <w:rFonts w:ascii="仿宋_GB2312" w:hAnsi="宋体" w:cs="宋体"/>
                <w:kern w:val="0"/>
                <w:sz w:val="24"/>
                <w:szCs w:val="24"/>
              </w:rPr>
            </w:pPr>
          </w:p>
        </w:tc>
        <w:tc>
          <w:tcPr>
            <w:tcW w:w="1413" w:type="dxa"/>
            <w:vMerge w:val="continue"/>
            <w:vAlign w:val="center"/>
          </w:tcPr>
          <w:p w14:paraId="7A9B4F19">
            <w:pPr>
              <w:widowControl/>
              <w:spacing w:line="360" w:lineRule="exact"/>
              <w:jc w:val="center"/>
              <w:rPr>
                <w:rFonts w:ascii="仿宋_GB2312" w:hAnsi="宋体" w:cs="宋体"/>
                <w:kern w:val="0"/>
                <w:sz w:val="24"/>
                <w:szCs w:val="24"/>
              </w:rPr>
            </w:pPr>
          </w:p>
        </w:tc>
        <w:tc>
          <w:tcPr>
            <w:tcW w:w="5812" w:type="dxa"/>
            <w:vMerge w:val="continue"/>
            <w:vAlign w:val="center"/>
          </w:tcPr>
          <w:p w14:paraId="107FB4EF">
            <w:pPr>
              <w:widowControl/>
              <w:spacing w:line="360" w:lineRule="exact"/>
              <w:ind w:firstLine="472" w:firstLineChars="200"/>
              <w:rPr>
                <w:rFonts w:ascii="仿宋_GB2312" w:hAnsi="宋体" w:cs="宋体"/>
                <w:kern w:val="0"/>
                <w:sz w:val="24"/>
                <w:szCs w:val="24"/>
              </w:rPr>
            </w:pPr>
          </w:p>
        </w:tc>
        <w:tc>
          <w:tcPr>
            <w:tcW w:w="1004" w:type="dxa"/>
            <w:vAlign w:val="center"/>
          </w:tcPr>
          <w:p w14:paraId="425E407C">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FB8EB1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23940F02">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在规定期限内拒不改正违法行为，未出现事故</w:t>
            </w:r>
          </w:p>
        </w:tc>
        <w:tc>
          <w:tcPr>
            <w:tcW w:w="1988" w:type="dxa"/>
            <w:vAlign w:val="center"/>
          </w:tcPr>
          <w:p w14:paraId="29E37D84">
            <w:pPr>
              <w:widowControl/>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20467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47" w:type="dxa"/>
            <w:vMerge w:val="continue"/>
            <w:vAlign w:val="center"/>
          </w:tcPr>
          <w:p w14:paraId="3DA32606">
            <w:pPr>
              <w:widowControl/>
              <w:spacing w:line="360" w:lineRule="exact"/>
              <w:jc w:val="center"/>
              <w:rPr>
                <w:rFonts w:ascii="仿宋_GB2312" w:hAnsi="宋体" w:cs="宋体"/>
                <w:kern w:val="0"/>
                <w:sz w:val="24"/>
                <w:szCs w:val="24"/>
              </w:rPr>
            </w:pPr>
          </w:p>
        </w:tc>
        <w:tc>
          <w:tcPr>
            <w:tcW w:w="1413" w:type="dxa"/>
            <w:vMerge w:val="continue"/>
            <w:vAlign w:val="center"/>
          </w:tcPr>
          <w:p w14:paraId="788E2701">
            <w:pPr>
              <w:widowControl/>
              <w:spacing w:line="360" w:lineRule="exact"/>
              <w:jc w:val="center"/>
              <w:rPr>
                <w:rFonts w:ascii="仿宋_GB2312" w:hAnsi="宋体" w:cs="宋体"/>
                <w:kern w:val="0"/>
                <w:sz w:val="24"/>
                <w:szCs w:val="24"/>
              </w:rPr>
            </w:pPr>
          </w:p>
        </w:tc>
        <w:tc>
          <w:tcPr>
            <w:tcW w:w="5812" w:type="dxa"/>
            <w:vMerge w:val="continue"/>
            <w:vAlign w:val="center"/>
          </w:tcPr>
          <w:p w14:paraId="0D58ECCB">
            <w:pPr>
              <w:widowControl/>
              <w:spacing w:line="360" w:lineRule="exact"/>
              <w:ind w:firstLine="472" w:firstLineChars="200"/>
              <w:rPr>
                <w:rFonts w:ascii="仿宋_GB2312" w:hAnsi="宋体" w:cs="宋体"/>
                <w:kern w:val="0"/>
                <w:sz w:val="24"/>
                <w:szCs w:val="24"/>
              </w:rPr>
            </w:pPr>
          </w:p>
        </w:tc>
        <w:tc>
          <w:tcPr>
            <w:tcW w:w="1004" w:type="dxa"/>
            <w:vAlign w:val="center"/>
          </w:tcPr>
          <w:p w14:paraId="3703A2EF">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046834C6">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4AEDA4AC">
            <w:pPr>
              <w:widowControl/>
              <w:spacing w:line="360" w:lineRule="exact"/>
              <w:rPr>
                <w:rFonts w:ascii="仿宋_GB2312" w:hAnsi="宋体" w:cs="宋体"/>
                <w:kern w:val="0"/>
                <w:sz w:val="24"/>
                <w:szCs w:val="24"/>
              </w:rPr>
            </w:pPr>
            <w:r>
              <w:rPr>
                <w:rFonts w:hint="eastAsia" w:ascii="仿宋_GB2312" w:hAnsi="宋体" w:cs="宋体"/>
                <w:kern w:val="0"/>
                <w:sz w:val="24"/>
                <w:szCs w:val="24"/>
              </w:rPr>
              <w:t>在规定期限内拒不改正违法行为，且造成事故</w:t>
            </w:r>
          </w:p>
        </w:tc>
        <w:tc>
          <w:tcPr>
            <w:tcW w:w="1988" w:type="dxa"/>
            <w:vAlign w:val="center"/>
          </w:tcPr>
          <w:p w14:paraId="13C41013">
            <w:pPr>
              <w:widowControl/>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r w14:paraId="60886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747" w:type="dxa"/>
            <w:vMerge w:val="restart"/>
            <w:vAlign w:val="center"/>
          </w:tcPr>
          <w:p w14:paraId="1053A3A1">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28</w:t>
            </w:r>
          </w:p>
        </w:tc>
        <w:tc>
          <w:tcPr>
            <w:tcW w:w="1413" w:type="dxa"/>
            <w:vMerge w:val="restart"/>
            <w:vAlign w:val="center"/>
          </w:tcPr>
          <w:p w14:paraId="732DBE4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在安全事故发生后隐瞒不报、谎报、故意迟延不报、故意破坏现场，或者拒绝接受调查以及拒绝提供有关情况和资料</w:t>
            </w:r>
          </w:p>
        </w:tc>
        <w:tc>
          <w:tcPr>
            <w:tcW w:w="5812" w:type="dxa"/>
            <w:vMerge w:val="restart"/>
            <w:vAlign w:val="center"/>
          </w:tcPr>
          <w:p w14:paraId="30DCC5E2">
            <w:pPr>
              <w:widowControl/>
              <w:spacing w:line="360" w:lineRule="exact"/>
              <w:rPr>
                <w:rFonts w:ascii="仿宋_GB2312" w:hAnsi="宋体" w:cs="宋体"/>
                <w:kern w:val="0"/>
                <w:sz w:val="24"/>
                <w:szCs w:val="24"/>
              </w:rPr>
            </w:pPr>
            <w:r>
              <w:rPr>
                <w:rFonts w:hint="eastAsia" w:ascii="仿宋_GB2312" w:hAnsi="宋体" w:cs="宋体"/>
                <w:kern w:val="0"/>
                <w:sz w:val="24"/>
                <w:szCs w:val="24"/>
              </w:rPr>
              <w:t>《升放气球管理办法》（中国气象局令第36号）第三十条第六项：</w:t>
            </w:r>
          </w:p>
          <w:p w14:paraId="293D4492">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14:paraId="3269D112">
            <w:pPr>
              <w:widowControl/>
              <w:spacing w:line="360" w:lineRule="exact"/>
              <w:ind w:firstLine="472" w:firstLineChars="200"/>
              <w:rPr>
                <w:rFonts w:ascii="仿宋_GB2312" w:hAnsi="宋体" w:cs="宋体"/>
                <w:kern w:val="0"/>
                <w:sz w:val="24"/>
                <w:szCs w:val="24"/>
              </w:rPr>
            </w:pPr>
            <w:r>
              <w:rPr>
                <w:rFonts w:hint="eastAsia" w:ascii="仿宋_GB2312" w:hAnsi="宋体" w:cs="宋体"/>
                <w:kern w:val="0"/>
                <w:sz w:val="24"/>
                <w:szCs w:val="24"/>
              </w:rPr>
              <w:t>（六）在安全事故发生后隐瞒不报、谎报、故意迟延不报、故意破坏现场，或者拒绝接受调查以及拒绝提供有关情况和资料的。</w:t>
            </w:r>
          </w:p>
        </w:tc>
        <w:tc>
          <w:tcPr>
            <w:tcW w:w="1004" w:type="dxa"/>
            <w:vAlign w:val="center"/>
          </w:tcPr>
          <w:p w14:paraId="1B557B87">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4C1210B5">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较轻</w:t>
            </w:r>
          </w:p>
        </w:tc>
        <w:tc>
          <w:tcPr>
            <w:tcW w:w="3675" w:type="dxa"/>
            <w:vAlign w:val="center"/>
          </w:tcPr>
          <w:p w14:paraId="32841A59">
            <w:pPr>
              <w:widowControl/>
              <w:spacing w:line="360" w:lineRule="exact"/>
              <w:rPr>
                <w:rFonts w:ascii="仿宋_GB2312" w:hAnsi="宋体" w:cs="宋体"/>
                <w:kern w:val="0"/>
                <w:sz w:val="24"/>
                <w:szCs w:val="24"/>
              </w:rPr>
            </w:pPr>
            <w:r>
              <w:rPr>
                <w:rFonts w:hint="eastAsia" w:ascii="仿宋_GB2312" w:hAnsi="宋体" w:cs="宋体"/>
                <w:kern w:val="0"/>
                <w:sz w:val="24"/>
                <w:szCs w:val="24"/>
              </w:rPr>
              <w:t>按照要求限期完成改正，且未对安全事故调查造成实质影响</w:t>
            </w:r>
          </w:p>
        </w:tc>
        <w:tc>
          <w:tcPr>
            <w:tcW w:w="1988" w:type="dxa"/>
            <w:vAlign w:val="center"/>
          </w:tcPr>
          <w:p w14:paraId="4D65B9B2">
            <w:pPr>
              <w:widowControl/>
              <w:spacing w:line="360" w:lineRule="exact"/>
              <w:rPr>
                <w:rFonts w:ascii="仿宋_GB2312" w:hAnsi="宋体" w:cs="宋体"/>
                <w:kern w:val="0"/>
                <w:sz w:val="24"/>
                <w:szCs w:val="24"/>
              </w:rPr>
            </w:pPr>
            <w:r>
              <w:rPr>
                <w:rFonts w:hint="eastAsia" w:ascii="仿宋_GB2312" w:hAnsi="宋体" w:cs="宋体"/>
                <w:kern w:val="0"/>
                <w:sz w:val="24"/>
                <w:szCs w:val="24"/>
              </w:rPr>
              <w:t>警告，可处1万元以下罚款</w:t>
            </w:r>
          </w:p>
        </w:tc>
      </w:tr>
      <w:tr w14:paraId="1A8CB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jc w:val="center"/>
        </w:trPr>
        <w:tc>
          <w:tcPr>
            <w:tcW w:w="747" w:type="dxa"/>
            <w:vMerge w:val="continue"/>
            <w:vAlign w:val="center"/>
          </w:tcPr>
          <w:p w14:paraId="743E6C8B">
            <w:pPr>
              <w:widowControl/>
              <w:spacing w:line="360" w:lineRule="exact"/>
              <w:jc w:val="center"/>
              <w:rPr>
                <w:rFonts w:ascii="仿宋_GB2312" w:hAnsi="宋体" w:cs="宋体"/>
                <w:kern w:val="0"/>
                <w:sz w:val="24"/>
                <w:szCs w:val="24"/>
              </w:rPr>
            </w:pPr>
          </w:p>
        </w:tc>
        <w:tc>
          <w:tcPr>
            <w:tcW w:w="1413" w:type="dxa"/>
            <w:vMerge w:val="continue"/>
            <w:vAlign w:val="center"/>
          </w:tcPr>
          <w:p w14:paraId="591C2E5B">
            <w:pPr>
              <w:widowControl/>
              <w:spacing w:line="360" w:lineRule="exact"/>
              <w:jc w:val="center"/>
              <w:rPr>
                <w:rFonts w:ascii="仿宋_GB2312" w:hAnsi="宋体" w:cs="宋体"/>
                <w:kern w:val="0"/>
                <w:sz w:val="24"/>
                <w:szCs w:val="24"/>
              </w:rPr>
            </w:pPr>
          </w:p>
        </w:tc>
        <w:tc>
          <w:tcPr>
            <w:tcW w:w="5812" w:type="dxa"/>
            <w:vMerge w:val="continue"/>
            <w:vAlign w:val="center"/>
          </w:tcPr>
          <w:p w14:paraId="7924FD78">
            <w:pPr>
              <w:widowControl/>
              <w:spacing w:line="360" w:lineRule="exact"/>
              <w:rPr>
                <w:rFonts w:ascii="仿宋_GB2312" w:hAnsi="宋体" w:cs="宋体"/>
                <w:kern w:val="0"/>
                <w:sz w:val="24"/>
                <w:szCs w:val="24"/>
              </w:rPr>
            </w:pPr>
          </w:p>
        </w:tc>
        <w:tc>
          <w:tcPr>
            <w:tcW w:w="1004" w:type="dxa"/>
            <w:vAlign w:val="center"/>
          </w:tcPr>
          <w:p w14:paraId="10C6DA20">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124E4B02">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较重</w:t>
            </w:r>
          </w:p>
        </w:tc>
        <w:tc>
          <w:tcPr>
            <w:tcW w:w="3675" w:type="dxa"/>
            <w:vAlign w:val="center"/>
          </w:tcPr>
          <w:p w14:paraId="78FAB3B1">
            <w:pPr>
              <w:widowControl/>
              <w:spacing w:line="360" w:lineRule="exact"/>
              <w:rPr>
                <w:rFonts w:ascii="仿宋_GB2312" w:hAnsi="宋体" w:cs="宋体"/>
                <w:kern w:val="0"/>
                <w:sz w:val="24"/>
                <w:szCs w:val="24"/>
              </w:rPr>
            </w:pPr>
            <w:r>
              <w:rPr>
                <w:rFonts w:hint="eastAsia" w:ascii="仿宋_GB2312" w:hAnsi="宋体" w:cs="宋体"/>
                <w:kern w:val="0"/>
                <w:sz w:val="24"/>
                <w:szCs w:val="24"/>
              </w:rPr>
              <w:t>按照要求限期完成改正，对安全事故调查造成一定影响</w:t>
            </w:r>
          </w:p>
        </w:tc>
        <w:tc>
          <w:tcPr>
            <w:tcW w:w="1988" w:type="dxa"/>
            <w:vAlign w:val="center"/>
          </w:tcPr>
          <w:p w14:paraId="45ACF0B3">
            <w:pPr>
              <w:widowControl/>
              <w:spacing w:line="360" w:lineRule="exact"/>
              <w:rPr>
                <w:rFonts w:ascii="仿宋_GB2312" w:hAnsi="宋体" w:cs="宋体"/>
                <w:kern w:val="0"/>
                <w:sz w:val="24"/>
                <w:szCs w:val="24"/>
              </w:rPr>
            </w:pPr>
            <w:r>
              <w:rPr>
                <w:rFonts w:hint="eastAsia" w:ascii="仿宋_GB2312" w:hAnsi="宋体" w:cs="宋体"/>
                <w:kern w:val="0"/>
                <w:sz w:val="24"/>
                <w:szCs w:val="24"/>
              </w:rPr>
              <w:t>处1万元以上3万元以下罚款</w:t>
            </w:r>
          </w:p>
        </w:tc>
      </w:tr>
      <w:tr w14:paraId="47AA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747" w:type="dxa"/>
            <w:vMerge w:val="continue"/>
            <w:vAlign w:val="center"/>
          </w:tcPr>
          <w:p w14:paraId="3757B8CD">
            <w:pPr>
              <w:widowControl/>
              <w:spacing w:line="360" w:lineRule="exact"/>
              <w:jc w:val="center"/>
              <w:rPr>
                <w:rFonts w:ascii="仿宋_GB2312" w:hAnsi="宋体" w:cs="宋体"/>
                <w:kern w:val="0"/>
                <w:sz w:val="24"/>
                <w:szCs w:val="24"/>
              </w:rPr>
            </w:pPr>
          </w:p>
        </w:tc>
        <w:tc>
          <w:tcPr>
            <w:tcW w:w="1413" w:type="dxa"/>
            <w:vMerge w:val="continue"/>
            <w:vAlign w:val="center"/>
          </w:tcPr>
          <w:p w14:paraId="4D9E705F">
            <w:pPr>
              <w:widowControl/>
              <w:spacing w:line="360" w:lineRule="exact"/>
              <w:jc w:val="center"/>
              <w:rPr>
                <w:rFonts w:ascii="仿宋_GB2312" w:hAnsi="宋体" w:cs="宋体"/>
                <w:kern w:val="0"/>
                <w:sz w:val="24"/>
                <w:szCs w:val="24"/>
              </w:rPr>
            </w:pPr>
          </w:p>
        </w:tc>
        <w:tc>
          <w:tcPr>
            <w:tcW w:w="5812" w:type="dxa"/>
            <w:vMerge w:val="continue"/>
            <w:vAlign w:val="center"/>
          </w:tcPr>
          <w:p w14:paraId="55B44B93">
            <w:pPr>
              <w:widowControl/>
              <w:spacing w:line="360" w:lineRule="exact"/>
              <w:rPr>
                <w:rFonts w:ascii="仿宋_GB2312" w:hAnsi="宋体" w:cs="宋体"/>
                <w:kern w:val="0"/>
                <w:sz w:val="24"/>
                <w:szCs w:val="24"/>
              </w:rPr>
            </w:pPr>
          </w:p>
        </w:tc>
        <w:tc>
          <w:tcPr>
            <w:tcW w:w="1004" w:type="dxa"/>
            <w:vAlign w:val="center"/>
          </w:tcPr>
          <w:p w14:paraId="7A9088A4">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情节</w:t>
            </w:r>
          </w:p>
          <w:p w14:paraId="5E0C687E">
            <w:pPr>
              <w:widowControl/>
              <w:spacing w:line="360" w:lineRule="exact"/>
              <w:jc w:val="center"/>
              <w:rPr>
                <w:rFonts w:ascii="仿宋_GB2312" w:hAnsi="宋体" w:cs="宋体"/>
                <w:kern w:val="0"/>
                <w:sz w:val="24"/>
                <w:szCs w:val="24"/>
              </w:rPr>
            </w:pPr>
            <w:r>
              <w:rPr>
                <w:rFonts w:hint="eastAsia" w:ascii="仿宋_GB2312" w:hAnsi="宋体" w:cs="宋体"/>
                <w:kern w:val="0"/>
                <w:sz w:val="24"/>
                <w:szCs w:val="24"/>
              </w:rPr>
              <w:t>严重</w:t>
            </w:r>
          </w:p>
        </w:tc>
        <w:tc>
          <w:tcPr>
            <w:tcW w:w="3675" w:type="dxa"/>
            <w:vAlign w:val="center"/>
          </w:tcPr>
          <w:p w14:paraId="11C1FEBC">
            <w:pPr>
              <w:widowControl/>
              <w:spacing w:line="360" w:lineRule="exact"/>
              <w:rPr>
                <w:rFonts w:ascii="仿宋_GB2312" w:hAnsi="宋体" w:cs="宋体"/>
                <w:kern w:val="0"/>
                <w:sz w:val="24"/>
                <w:szCs w:val="24"/>
              </w:rPr>
            </w:pPr>
            <w:r>
              <w:rPr>
                <w:rFonts w:hint="eastAsia" w:ascii="仿宋_GB2312" w:hAnsi="宋体" w:cs="宋体"/>
                <w:kern w:val="0"/>
                <w:sz w:val="24"/>
                <w:szCs w:val="24"/>
              </w:rPr>
              <w:t>未按照要求限期完成改正</w:t>
            </w:r>
          </w:p>
        </w:tc>
        <w:tc>
          <w:tcPr>
            <w:tcW w:w="1988" w:type="dxa"/>
            <w:vAlign w:val="center"/>
          </w:tcPr>
          <w:p w14:paraId="7BED27FF">
            <w:pPr>
              <w:widowControl/>
              <w:spacing w:line="360" w:lineRule="exact"/>
              <w:rPr>
                <w:rFonts w:ascii="仿宋_GB2312" w:hAnsi="宋体" w:cs="宋体"/>
                <w:kern w:val="0"/>
                <w:sz w:val="24"/>
                <w:szCs w:val="24"/>
              </w:rPr>
            </w:pPr>
            <w:r>
              <w:rPr>
                <w:rFonts w:hint="eastAsia" w:ascii="仿宋_GB2312" w:hAnsi="宋体" w:cs="宋体"/>
                <w:kern w:val="0"/>
                <w:sz w:val="24"/>
                <w:szCs w:val="24"/>
              </w:rPr>
              <w:t>处3万元罚款</w:t>
            </w:r>
          </w:p>
        </w:tc>
      </w:tr>
    </w:tbl>
    <w:p w14:paraId="2CF4214B">
      <w:pPr>
        <w:spacing w:line="32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br w:type="page"/>
      </w:r>
    </w:p>
    <w:p w14:paraId="68FCA344">
      <w:pPr>
        <w:spacing w:line="320" w:lineRule="exact"/>
        <w:jc w:val="center"/>
        <w:rPr>
          <w:rFonts w:ascii="楷体_GB2312" w:hAnsi="楷体_GB2312" w:eastAsia="楷体_GB2312" w:cs="楷体_GB2312"/>
          <w:b/>
          <w:bCs/>
          <w:kern w:val="0"/>
          <w:szCs w:val="32"/>
        </w:rPr>
      </w:pPr>
      <w:r>
        <w:rPr>
          <w:rFonts w:hint="eastAsia" w:ascii="楷体_GB2312" w:hAnsi="楷体_GB2312" w:eastAsia="楷体_GB2312" w:cs="楷体_GB2312"/>
          <w:b/>
          <w:bCs/>
          <w:kern w:val="0"/>
          <w:szCs w:val="32"/>
        </w:rPr>
        <w:t>四、气象信息服务管理类</w:t>
      </w:r>
    </w:p>
    <w:tbl>
      <w:tblPr>
        <w:tblStyle w:val="2"/>
        <w:tblW w:w="14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13"/>
        <w:gridCol w:w="5812"/>
        <w:gridCol w:w="997"/>
        <w:gridCol w:w="3682"/>
        <w:gridCol w:w="1988"/>
      </w:tblGrid>
      <w:tr w14:paraId="3DAE4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934" w:type="dxa"/>
            <w:vAlign w:val="center"/>
          </w:tcPr>
          <w:p w14:paraId="779DA84D">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序号</w:t>
            </w:r>
          </w:p>
        </w:tc>
        <w:tc>
          <w:tcPr>
            <w:tcW w:w="1413" w:type="dxa"/>
            <w:vAlign w:val="center"/>
          </w:tcPr>
          <w:p w14:paraId="4145776F">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违 法</w:t>
            </w:r>
          </w:p>
          <w:p w14:paraId="5390C006">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行 为</w:t>
            </w:r>
          </w:p>
        </w:tc>
        <w:tc>
          <w:tcPr>
            <w:tcW w:w="5812" w:type="dxa"/>
            <w:vAlign w:val="center"/>
          </w:tcPr>
          <w:p w14:paraId="6681331A">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997" w:type="dxa"/>
            <w:vAlign w:val="center"/>
          </w:tcPr>
          <w:p w14:paraId="2BE149E0">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量阶 次</w:t>
            </w:r>
          </w:p>
        </w:tc>
        <w:tc>
          <w:tcPr>
            <w:tcW w:w="3682" w:type="dxa"/>
            <w:vAlign w:val="center"/>
          </w:tcPr>
          <w:p w14:paraId="32DB3804">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6A0F3781">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51151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934" w:type="dxa"/>
            <w:vMerge w:val="restart"/>
            <w:vAlign w:val="center"/>
          </w:tcPr>
          <w:p w14:paraId="02EF55EE">
            <w:pPr>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29</w:t>
            </w:r>
          </w:p>
        </w:tc>
        <w:tc>
          <w:tcPr>
            <w:tcW w:w="1413" w:type="dxa"/>
            <w:vMerge w:val="restart"/>
            <w:vAlign w:val="center"/>
          </w:tcPr>
          <w:p w14:paraId="550B1918">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非法向社会发布和传播公众气象预报、灾害性天气警报、气象灾害预警信号</w:t>
            </w:r>
          </w:p>
        </w:tc>
        <w:tc>
          <w:tcPr>
            <w:tcW w:w="5812" w:type="dxa"/>
            <w:vMerge w:val="restart"/>
            <w:vAlign w:val="center"/>
          </w:tcPr>
          <w:p w14:paraId="105A558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1.《中华人民共和国气象法》第三十八条第一项：</w:t>
            </w:r>
          </w:p>
          <w:p w14:paraId="18F61A53">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违反本法规定，有下列行为之一的，由有关气象主管机构按照权限责令改正，给予警告，可以并处五万元以下的罚款：</w:t>
            </w:r>
          </w:p>
          <w:p w14:paraId="22CCA78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（一）非法向社会发布公众气象预报、灾害性天气警报的。</w:t>
            </w:r>
          </w:p>
          <w:p w14:paraId="59987B6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2.《气象灾害防御条例》（国务院令第570号）第四十六条第一项、第三项：</w:t>
            </w:r>
          </w:p>
          <w:p w14:paraId="5504972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违反本条例规定，有下列行为之一的，由县级以上气象主管机构责令改正，给予警告，可以处5万元以下的罚款；构成违反治安管理行为的，由公安机关依法给予处罚：</w:t>
            </w:r>
          </w:p>
          <w:p w14:paraId="2B24ACD5">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（一）擅自向社会发布灾害性天气警报、气象灾害预警信号的；</w:t>
            </w:r>
          </w:p>
          <w:p w14:paraId="4579FB97">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（三）传播虚假的或者通过非法渠道获取的灾害性天气信息和气象灾害灾情的。</w:t>
            </w:r>
          </w:p>
          <w:p w14:paraId="5C9B07B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3.《气象灾害预警信号发布与传播办法》（中国气象局令第16号）第十四条第一项：</w:t>
            </w:r>
          </w:p>
          <w:p w14:paraId="5AD0C34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违反本办法规定，有下列行为之一的，由有关气象主管机构依照《中华人民共和国气象法》第三十八条的规定追究法律责任：</w:t>
            </w:r>
          </w:p>
          <w:p w14:paraId="40838397">
            <w:pPr>
              <w:spacing w:line="360" w:lineRule="exact"/>
              <w:ind w:left="480"/>
              <w:rPr>
                <w:rFonts w:ascii="仿宋_GB2312" w:hAnsi="宋体" w:cs="宋体"/>
                <w:color w:val="000000"/>
                <w:kern w:val="0"/>
                <w:sz w:val="24"/>
                <w:szCs w:val="24"/>
              </w:rPr>
            </w:pPr>
            <w:r>
              <w:rPr>
                <w:rFonts w:hint="eastAsia" w:ascii="仿宋_GB2312" w:hAnsi="宋体" w:cs="宋体"/>
                <w:bCs/>
                <w:color w:val="000000"/>
                <w:kern w:val="0"/>
                <w:sz w:val="24"/>
                <w:szCs w:val="24"/>
              </w:rPr>
              <w:t>（一）</w:t>
            </w:r>
            <w:r>
              <w:rPr>
                <w:rFonts w:hint="eastAsia" w:ascii="仿宋_GB2312" w:hAnsi="宋体" w:cs="宋体"/>
                <w:color w:val="000000"/>
                <w:kern w:val="0"/>
                <w:sz w:val="24"/>
                <w:szCs w:val="24"/>
              </w:rPr>
              <w:t>非法向社会发布与传播预警信号的。</w:t>
            </w:r>
          </w:p>
          <w:p w14:paraId="3797EE74">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4.《气象预报发布与传播管理办法》（中国气象局令第26号）第十二条第一项：</w:t>
            </w:r>
          </w:p>
          <w:p w14:paraId="3F111A26">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违反本办法规定，有下列行为之一的，由有关气象主管机构按照权限责令改正，给予警告，可以并处5万元以下罚款：</w:t>
            </w:r>
          </w:p>
          <w:p w14:paraId="73951F21">
            <w:pPr>
              <w:spacing w:line="360" w:lineRule="exact"/>
              <w:ind w:firstLine="472" w:firstLineChars="200"/>
              <w:rPr>
                <w:rFonts w:ascii="仿宋_GB2312" w:hAnsi="宋体" w:cs="宋体"/>
                <w:color w:val="000000"/>
                <w:kern w:val="0"/>
                <w:sz w:val="24"/>
                <w:szCs w:val="24"/>
              </w:rPr>
            </w:pPr>
            <w:r>
              <w:rPr>
                <w:rFonts w:hint="eastAsia" w:ascii="仿宋_GB2312" w:hAnsi="宋体" w:cs="宋体"/>
                <w:bCs/>
                <w:color w:val="000000"/>
                <w:kern w:val="0"/>
                <w:sz w:val="24"/>
                <w:szCs w:val="24"/>
              </w:rPr>
              <w:t>（一）</w:t>
            </w:r>
            <w:r>
              <w:rPr>
                <w:rFonts w:hint="eastAsia" w:ascii="仿宋_GB2312" w:hAnsi="宋体" w:cs="宋体"/>
                <w:color w:val="000000"/>
                <w:kern w:val="0"/>
                <w:sz w:val="24"/>
                <w:szCs w:val="24"/>
              </w:rPr>
              <w:t>非法发布气象预报的。</w:t>
            </w:r>
          </w:p>
          <w:p w14:paraId="1A8724F2">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5.《湖南省实施〈中华人民共和国气象法〉办法》第二十八条第一项：</w:t>
            </w:r>
          </w:p>
          <w:p w14:paraId="74B6D4F3">
            <w:pPr>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违反本办法第十一条、第十四条规定，有下列行为之一的，由有关气象主管机构按照权限责令改正，消除影响，给予警告，可以并处一万元以上、五万元以下罚款：</w:t>
            </w:r>
          </w:p>
          <w:p w14:paraId="27E6B117">
            <w:pPr>
              <w:spacing w:line="360" w:lineRule="exact"/>
              <w:ind w:firstLine="472" w:firstLineChars="200"/>
              <w:rPr>
                <w:rFonts w:ascii="仿宋_GB2312" w:hAnsi="仿宋_GB2312" w:cs="仿宋_GB2312"/>
                <w:color w:val="000000"/>
                <w:sz w:val="24"/>
                <w:szCs w:val="24"/>
              </w:rPr>
            </w:pPr>
            <w:r>
              <w:rPr>
                <w:rFonts w:hint="eastAsia" w:ascii="仿宋_GB2312" w:hAnsi="宋体" w:cs="宋体"/>
                <w:bCs/>
                <w:color w:val="000000"/>
                <w:kern w:val="0"/>
                <w:sz w:val="24"/>
                <w:szCs w:val="24"/>
              </w:rPr>
              <w:t>（一）非法向社会发布公众气象预报、灾害性天气警报的。</w:t>
            </w:r>
          </w:p>
        </w:tc>
        <w:tc>
          <w:tcPr>
            <w:tcW w:w="997" w:type="dxa"/>
            <w:vAlign w:val="center"/>
          </w:tcPr>
          <w:p w14:paraId="2D07643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0DCD06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2BF0C41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015E64E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7998F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934" w:type="dxa"/>
            <w:vMerge w:val="continue"/>
            <w:vAlign w:val="center"/>
          </w:tcPr>
          <w:p w14:paraId="633BC710">
            <w:pPr>
              <w:spacing w:line="360" w:lineRule="exact"/>
              <w:jc w:val="center"/>
              <w:rPr>
                <w:rFonts w:ascii="仿宋_GB2312" w:hAnsi="宋体" w:cs="宋体"/>
                <w:color w:val="000000"/>
                <w:kern w:val="0"/>
                <w:sz w:val="24"/>
                <w:szCs w:val="24"/>
              </w:rPr>
            </w:pPr>
          </w:p>
        </w:tc>
        <w:tc>
          <w:tcPr>
            <w:tcW w:w="1413" w:type="dxa"/>
            <w:vMerge w:val="continue"/>
            <w:vAlign w:val="center"/>
          </w:tcPr>
          <w:p w14:paraId="2B5093B7">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33148C87">
            <w:pPr>
              <w:widowControl/>
              <w:spacing w:line="360" w:lineRule="exact"/>
              <w:rPr>
                <w:rFonts w:ascii="仿宋_GB2312" w:hAnsi="宋体" w:cs="宋体"/>
                <w:color w:val="000000"/>
                <w:kern w:val="0"/>
                <w:sz w:val="24"/>
                <w:szCs w:val="24"/>
              </w:rPr>
            </w:pPr>
          </w:p>
        </w:tc>
        <w:tc>
          <w:tcPr>
            <w:tcW w:w="997" w:type="dxa"/>
            <w:vAlign w:val="center"/>
          </w:tcPr>
          <w:p w14:paraId="6A63EDA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64BF9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321A7DC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违法行为持续2日以上，且发布和传播的不是灾害性天气警报、气象灾害预警信号 </w:t>
            </w:r>
          </w:p>
        </w:tc>
        <w:tc>
          <w:tcPr>
            <w:tcW w:w="1988" w:type="dxa"/>
            <w:vAlign w:val="center"/>
          </w:tcPr>
          <w:p w14:paraId="4005E9B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警告，可处1万元以上2万元以下罚款</w:t>
            </w:r>
          </w:p>
        </w:tc>
      </w:tr>
      <w:tr w14:paraId="67C8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934" w:type="dxa"/>
            <w:vMerge w:val="continue"/>
            <w:vAlign w:val="center"/>
          </w:tcPr>
          <w:p w14:paraId="25A1551F">
            <w:pPr>
              <w:spacing w:line="360" w:lineRule="exact"/>
              <w:jc w:val="center"/>
              <w:rPr>
                <w:rFonts w:ascii="仿宋_GB2312" w:hAnsi="宋体" w:cs="宋体"/>
                <w:color w:val="000000"/>
                <w:kern w:val="0"/>
                <w:sz w:val="24"/>
                <w:szCs w:val="24"/>
              </w:rPr>
            </w:pPr>
          </w:p>
        </w:tc>
        <w:tc>
          <w:tcPr>
            <w:tcW w:w="1413" w:type="dxa"/>
            <w:vMerge w:val="continue"/>
            <w:vAlign w:val="center"/>
          </w:tcPr>
          <w:p w14:paraId="6D5B32A3">
            <w:pPr>
              <w:spacing w:line="360" w:lineRule="exact"/>
              <w:jc w:val="center"/>
              <w:rPr>
                <w:rFonts w:ascii="仿宋_GB2312" w:hAnsi="宋体" w:cs="宋体"/>
                <w:color w:val="000000"/>
                <w:kern w:val="0"/>
                <w:sz w:val="24"/>
                <w:szCs w:val="24"/>
              </w:rPr>
            </w:pPr>
          </w:p>
        </w:tc>
        <w:tc>
          <w:tcPr>
            <w:tcW w:w="5812" w:type="dxa"/>
            <w:vMerge w:val="continue"/>
            <w:vAlign w:val="center"/>
          </w:tcPr>
          <w:p w14:paraId="16F9F1F7">
            <w:pPr>
              <w:widowControl/>
              <w:spacing w:line="360" w:lineRule="exact"/>
              <w:rPr>
                <w:rFonts w:ascii="仿宋_GB2312" w:hAnsi="宋体" w:cs="宋体"/>
                <w:color w:val="000000"/>
                <w:kern w:val="0"/>
                <w:sz w:val="24"/>
                <w:szCs w:val="24"/>
              </w:rPr>
            </w:pPr>
          </w:p>
        </w:tc>
        <w:tc>
          <w:tcPr>
            <w:tcW w:w="997" w:type="dxa"/>
            <w:vAlign w:val="center"/>
          </w:tcPr>
          <w:p w14:paraId="26BE369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CFCEA2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1738304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违法行为持续2日以上，发布和传播的是灾害性天气警报、气象灾害预警信号</w:t>
            </w:r>
          </w:p>
        </w:tc>
        <w:tc>
          <w:tcPr>
            <w:tcW w:w="1988" w:type="dxa"/>
            <w:vAlign w:val="center"/>
          </w:tcPr>
          <w:p w14:paraId="460BDA7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1CC49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934" w:type="dxa"/>
            <w:vMerge w:val="continue"/>
            <w:vAlign w:val="center"/>
          </w:tcPr>
          <w:p w14:paraId="4EFA855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30487C8">
            <w:pPr>
              <w:widowControl/>
              <w:spacing w:line="360" w:lineRule="exact"/>
              <w:jc w:val="center"/>
              <w:rPr>
                <w:rFonts w:ascii="仿宋_GB2312" w:hAnsi="宋体" w:cs="宋体"/>
                <w:color w:val="000000"/>
                <w:kern w:val="0"/>
                <w:sz w:val="24"/>
                <w:szCs w:val="24"/>
              </w:rPr>
            </w:pPr>
          </w:p>
        </w:tc>
        <w:tc>
          <w:tcPr>
            <w:tcW w:w="5812" w:type="dxa"/>
            <w:vMerge w:val="continue"/>
            <w:noWrap/>
            <w:vAlign w:val="center"/>
          </w:tcPr>
          <w:p w14:paraId="4AD11204">
            <w:pPr>
              <w:widowControl/>
              <w:spacing w:line="360" w:lineRule="exact"/>
              <w:rPr>
                <w:rFonts w:ascii="仿宋_GB2312" w:hAnsi="宋体" w:cs="宋体"/>
                <w:color w:val="000000"/>
                <w:kern w:val="0"/>
                <w:sz w:val="24"/>
                <w:szCs w:val="24"/>
              </w:rPr>
            </w:pPr>
          </w:p>
        </w:tc>
        <w:tc>
          <w:tcPr>
            <w:tcW w:w="997" w:type="dxa"/>
            <w:vAlign w:val="center"/>
          </w:tcPr>
          <w:p w14:paraId="40EDFF2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88802A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269686D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3702325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警告，处3万元以上5万元以下罚款</w:t>
            </w:r>
          </w:p>
        </w:tc>
      </w:tr>
      <w:tr w14:paraId="2088B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934" w:type="dxa"/>
            <w:vMerge w:val="restart"/>
            <w:vAlign w:val="center"/>
          </w:tcPr>
          <w:p w14:paraId="013BDBB8">
            <w:pPr>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30</w:t>
            </w:r>
          </w:p>
        </w:tc>
        <w:tc>
          <w:tcPr>
            <w:tcW w:w="1413" w:type="dxa"/>
            <w:vMerge w:val="restart"/>
            <w:vAlign w:val="center"/>
          </w:tcPr>
          <w:p w14:paraId="00B8CECA">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广播、电视、报纸、电信等媒体向社会传播公众气象预报、灾害性天气警报不使用气象主管机构所属的气象台站提供的适时气象信息</w:t>
            </w:r>
          </w:p>
        </w:tc>
        <w:tc>
          <w:tcPr>
            <w:tcW w:w="5812" w:type="dxa"/>
            <w:vMerge w:val="restart"/>
            <w:vAlign w:val="center"/>
          </w:tcPr>
          <w:p w14:paraId="3FB33EE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1.《中华人民共和国气象法》第三十八条第二项：</w:t>
            </w:r>
          </w:p>
          <w:p w14:paraId="53C5A25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违反本法规定，有下列行为之一的，由有关气象主管机构按照权限责令改正，给予警告，可以并处五万元以下的罚款：</w:t>
            </w:r>
          </w:p>
          <w:p w14:paraId="0978537F">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（二）广播、电视、报纸、电信等媒体向社会传播公众气象预报、灾害性天气警报，不使用气象主管机构所属的气象台站提供的适时气象信息的。</w:t>
            </w:r>
          </w:p>
          <w:p w14:paraId="79EF467C">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2.《气象灾害预警信号发布与传播办法》（中国气象局令第16号）第十四条第二项：</w:t>
            </w:r>
          </w:p>
          <w:p w14:paraId="73A38646">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违反本办法规定，有下列行为之一的，由有关气象主管机构依照《中华人民共和国气象法》第三十八条的规定追究法律责任： </w:t>
            </w:r>
          </w:p>
          <w:p w14:paraId="01DF7A48">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（二）广播、电视等媒体和固定网、移动网、因特网等通信网络不使用气象主管机构所属的气象台站提供的实时预警信号的。</w:t>
            </w:r>
          </w:p>
          <w:p w14:paraId="47397399">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3.《气象预报发布与传播管理办法》（中国气象局令第26号）第十二条第二项：</w:t>
            </w:r>
          </w:p>
          <w:p w14:paraId="5741B916">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违反本办法规定，有下列行为之一的，由有关气象主管机构按照权限责令改正，给予警告，可以并处5万元以下罚款：</w:t>
            </w:r>
          </w:p>
          <w:p w14:paraId="4BC17F20">
            <w:pPr>
              <w:spacing w:line="360" w:lineRule="exact"/>
              <w:ind w:firstLine="472"/>
              <w:rPr>
                <w:rFonts w:ascii="仿宋_GB2312" w:hAnsi="宋体" w:cs="宋体"/>
                <w:color w:val="000000"/>
                <w:kern w:val="0"/>
                <w:sz w:val="24"/>
                <w:szCs w:val="24"/>
              </w:rPr>
            </w:pPr>
            <w:r>
              <w:rPr>
                <w:rFonts w:hint="eastAsia" w:ascii="仿宋_GB2312" w:hAnsi="宋体" w:cs="宋体"/>
                <w:color w:val="000000"/>
                <w:kern w:val="0"/>
                <w:sz w:val="24"/>
                <w:szCs w:val="24"/>
              </w:rPr>
              <w:t>（二）向社会传播气象预报不使用当地气象主管机构所属的气象台提供的最新气象预报的。</w:t>
            </w:r>
          </w:p>
          <w:p w14:paraId="330F2E36">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4.《湖南省实施〈中华人民共和国气象法〉办法》第二十八条第二项：</w:t>
            </w:r>
          </w:p>
          <w:p w14:paraId="3FC923B5">
            <w:pPr>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违反本办法第十一条、第十四条规定，有下列行为之一的，由有关气象主管机构按照权限责令改正，消除影响，给予警告，可以并处一万元以上、五万元以下罚款：</w:t>
            </w:r>
          </w:p>
          <w:p w14:paraId="10B2DEAB">
            <w:pPr>
              <w:spacing w:line="360" w:lineRule="exact"/>
              <w:ind w:firstLine="472" w:firstLineChars="200"/>
              <w:rPr>
                <w:rFonts w:ascii="仿宋_GB2312" w:hAnsi="宋体" w:cs="宋体"/>
                <w:color w:val="000000"/>
                <w:kern w:val="0"/>
                <w:sz w:val="24"/>
                <w:szCs w:val="24"/>
              </w:rPr>
            </w:pPr>
            <w:r>
              <w:rPr>
                <w:rFonts w:hint="eastAsia" w:ascii="仿宋_GB2312" w:hAnsi="宋体" w:cs="宋体"/>
                <w:bCs/>
                <w:color w:val="000000"/>
                <w:kern w:val="0"/>
                <w:sz w:val="24"/>
                <w:szCs w:val="24"/>
              </w:rPr>
              <w:t>（二）广播、电视、报刊、电信等媒体向社会传播公众气象预报、灾害性天气警报，不使用气象主管机构所属的气象台站直接提供的适时气象信息，或者传播篡改、伪造的公众气象预报、灾害性天气警报的。</w:t>
            </w:r>
          </w:p>
        </w:tc>
        <w:tc>
          <w:tcPr>
            <w:tcW w:w="997" w:type="dxa"/>
            <w:vAlign w:val="center"/>
          </w:tcPr>
          <w:p w14:paraId="0A90289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E2609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713B026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74DAFA2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4F81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934" w:type="dxa"/>
            <w:vMerge w:val="continue"/>
            <w:vAlign w:val="center"/>
          </w:tcPr>
          <w:p w14:paraId="5884D8FB">
            <w:pPr>
              <w:spacing w:line="360" w:lineRule="exact"/>
              <w:jc w:val="center"/>
              <w:rPr>
                <w:rFonts w:ascii="仿宋_GB2312" w:hAnsi="宋体" w:cs="宋体"/>
                <w:color w:val="000000"/>
                <w:kern w:val="0"/>
                <w:sz w:val="24"/>
                <w:szCs w:val="24"/>
              </w:rPr>
            </w:pPr>
          </w:p>
        </w:tc>
        <w:tc>
          <w:tcPr>
            <w:tcW w:w="1413" w:type="dxa"/>
            <w:vMerge w:val="continue"/>
            <w:vAlign w:val="center"/>
          </w:tcPr>
          <w:p w14:paraId="2608F802">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553BB980">
            <w:pPr>
              <w:widowControl/>
              <w:spacing w:line="360" w:lineRule="exact"/>
              <w:rPr>
                <w:rFonts w:ascii="仿宋_GB2312" w:hAnsi="宋体" w:cs="宋体"/>
                <w:color w:val="000000"/>
                <w:kern w:val="0"/>
                <w:sz w:val="24"/>
                <w:szCs w:val="24"/>
              </w:rPr>
            </w:pPr>
          </w:p>
        </w:tc>
        <w:tc>
          <w:tcPr>
            <w:tcW w:w="997" w:type="dxa"/>
            <w:vAlign w:val="center"/>
          </w:tcPr>
          <w:p w14:paraId="1C8E236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B7BD93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6AAFB48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未主动采取措施消除影响，造成一定社会影响</w:t>
            </w:r>
          </w:p>
        </w:tc>
        <w:tc>
          <w:tcPr>
            <w:tcW w:w="1988" w:type="dxa"/>
            <w:vAlign w:val="center"/>
          </w:tcPr>
          <w:p w14:paraId="0B3E757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tc>
      </w:tr>
      <w:tr w14:paraId="3C885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jc w:val="center"/>
        </w:trPr>
        <w:tc>
          <w:tcPr>
            <w:tcW w:w="934" w:type="dxa"/>
            <w:vMerge w:val="continue"/>
            <w:vAlign w:val="center"/>
          </w:tcPr>
          <w:p w14:paraId="7DCA81A9">
            <w:pPr>
              <w:spacing w:line="360" w:lineRule="exact"/>
              <w:jc w:val="center"/>
              <w:rPr>
                <w:rFonts w:ascii="仿宋_GB2312" w:hAnsi="宋体" w:cs="宋体"/>
                <w:b/>
                <w:color w:val="000000"/>
                <w:kern w:val="0"/>
                <w:sz w:val="24"/>
                <w:szCs w:val="24"/>
              </w:rPr>
            </w:pPr>
          </w:p>
        </w:tc>
        <w:tc>
          <w:tcPr>
            <w:tcW w:w="1413" w:type="dxa"/>
            <w:vMerge w:val="continue"/>
            <w:vAlign w:val="center"/>
          </w:tcPr>
          <w:p w14:paraId="6D7A8E83">
            <w:pPr>
              <w:spacing w:line="360" w:lineRule="exact"/>
              <w:jc w:val="center"/>
              <w:rPr>
                <w:rFonts w:ascii="仿宋_GB2312" w:hAnsi="宋体" w:cs="宋体"/>
                <w:color w:val="000000"/>
                <w:kern w:val="0"/>
                <w:sz w:val="24"/>
                <w:szCs w:val="24"/>
              </w:rPr>
            </w:pPr>
          </w:p>
        </w:tc>
        <w:tc>
          <w:tcPr>
            <w:tcW w:w="5812" w:type="dxa"/>
            <w:vMerge w:val="continue"/>
            <w:vAlign w:val="center"/>
          </w:tcPr>
          <w:p w14:paraId="06A3315C">
            <w:pPr>
              <w:widowControl/>
              <w:spacing w:line="360" w:lineRule="exact"/>
              <w:rPr>
                <w:rFonts w:ascii="仿宋_GB2312" w:hAnsi="宋体" w:cs="宋体"/>
                <w:color w:val="000000"/>
                <w:kern w:val="0"/>
                <w:sz w:val="24"/>
                <w:szCs w:val="24"/>
              </w:rPr>
            </w:pPr>
          </w:p>
        </w:tc>
        <w:tc>
          <w:tcPr>
            <w:tcW w:w="997" w:type="dxa"/>
            <w:vAlign w:val="center"/>
          </w:tcPr>
          <w:p w14:paraId="2902812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69C11A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0D17C06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拒不改正违法行为，造成较大社会影响</w:t>
            </w:r>
          </w:p>
        </w:tc>
        <w:tc>
          <w:tcPr>
            <w:tcW w:w="1988" w:type="dxa"/>
            <w:vAlign w:val="center"/>
          </w:tcPr>
          <w:p w14:paraId="0F63782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警告，处3万元以上4万元以下罚款</w:t>
            </w:r>
          </w:p>
        </w:tc>
      </w:tr>
      <w:tr w14:paraId="485EA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934" w:type="dxa"/>
            <w:vMerge w:val="continue"/>
            <w:vAlign w:val="center"/>
          </w:tcPr>
          <w:p w14:paraId="31A3C899">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6F318E24">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1929D6DC">
            <w:pPr>
              <w:widowControl/>
              <w:spacing w:line="360" w:lineRule="exact"/>
              <w:rPr>
                <w:rFonts w:ascii="仿宋_GB2312" w:hAnsi="宋体" w:cs="宋体"/>
                <w:color w:val="000000"/>
                <w:kern w:val="0"/>
                <w:sz w:val="24"/>
                <w:szCs w:val="24"/>
              </w:rPr>
            </w:pPr>
          </w:p>
        </w:tc>
        <w:tc>
          <w:tcPr>
            <w:tcW w:w="997" w:type="dxa"/>
            <w:vAlign w:val="center"/>
          </w:tcPr>
          <w:p w14:paraId="6A6637D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F9A048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135A62E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041796D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警告，处4万元以上5万元以下罚款</w:t>
            </w:r>
          </w:p>
        </w:tc>
      </w:tr>
      <w:tr w14:paraId="6FA06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934" w:type="dxa"/>
            <w:vMerge w:val="restart"/>
            <w:vAlign w:val="center"/>
          </w:tcPr>
          <w:p w14:paraId="18B9B4F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31</w:t>
            </w:r>
          </w:p>
        </w:tc>
        <w:tc>
          <w:tcPr>
            <w:tcW w:w="1413" w:type="dxa"/>
            <w:vMerge w:val="restart"/>
            <w:vAlign w:val="center"/>
          </w:tcPr>
          <w:p w14:paraId="737F8C7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广播、电视、报纸、电信等媒体未按照要求播发、刊登气象预报、灾害性天气警报和气象灾害预警信号</w:t>
            </w:r>
          </w:p>
        </w:tc>
        <w:tc>
          <w:tcPr>
            <w:tcW w:w="5812" w:type="dxa"/>
            <w:vMerge w:val="restart"/>
            <w:vAlign w:val="center"/>
          </w:tcPr>
          <w:p w14:paraId="1511548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《气象灾害防御条例》（国务院令第570号）第四十六条第二项：</w:t>
            </w:r>
          </w:p>
          <w:p w14:paraId="5EE0A63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违反本条例规定，有下列行为之一的，由县级以上气象主管机构责令改正，给予警告，可以处5万元以下的罚款；构成违反治安管理行为的，由公安机关依法给予处罚：</w:t>
            </w:r>
          </w:p>
          <w:p w14:paraId="7C9AE50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（二）广播、电视、报纸、电信等媒体未按照要求播发、刊登灾害性天气警报和气象灾害预警信号的。</w:t>
            </w:r>
          </w:p>
        </w:tc>
        <w:tc>
          <w:tcPr>
            <w:tcW w:w="997" w:type="dxa"/>
            <w:vAlign w:val="center"/>
          </w:tcPr>
          <w:p w14:paraId="01229E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4AAAB3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246CCD5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5E4DE4C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3E491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934" w:type="dxa"/>
            <w:vMerge w:val="continue"/>
            <w:vAlign w:val="center"/>
          </w:tcPr>
          <w:p w14:paraId="23E201A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CDF4FDB">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6AD3D6C4">
            <w:pPr>
              <w:widowControl/>
              <w:spacing w:line="360" w:lineRule="exact"/>
              <w:rPr>
                <w:rFonts w:ascii="仿宋_GB2312" w:hAnsi="宋体" w:cs="宋体"/>
                <w:color w:val="000000"/>
                <w:kern w:val="0"/>
                <w:sz w:val="24"/>
                <w:szCs w:val="24"/>
              </w:rPr>
            </w:pPr>
          </w:p>
        </w:tc>
        <w:tc>
          <w:tcPr>
            <w:tcW w:w="997" w:type="dxa"/>
            <w:vAlign w:val="center"/>
          </w:tcPr>
          <w:p w14:paraId="485BDB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0BD1A5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11A01CA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未主动采取措施消除影响，造成一定社会影响</w:t>
            </w:r>
          </w:p>
        </w:tc>
        <w:tc>
          <w:tcPr>
            <w:tcW w:w="1988" w:type="dxa"/>
            <w:vAlign w:val="center"/>
          </w:tcPr>
          <w:p w14:paraId="4DF9A06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tc>
      </w:tr>
      <w:tr w14:paraId="55594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jc w:val="center"/>
        </w:trPr>
        <w:tc>
          <w:tcPr>
            <w:tcW w:w="934" w:type="dxa"/>
            <w:vMerge w:val="continue"/>
            <w:vAlign w:val="center"/>
          </w:tcPr>
          <w:p w14:paraId="573CE742">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4E37703C">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4C4E74A0">
            <w:pPr>
              <w:widowControl/>
              <w:spacing w:line="360" w:lineRule="exact"/>
              <w:rPr>
                <w:rFonts w:ascii="仿宋_GB2312" w:hAnsi="宋体" w:cs="宋体"/>
                <w:color w:val="000000"/>
                <w:kern w:val="0"/>
                <w:sz w:val="24"/>
                <w:szCs w:val="24"/>
              </w:rPr>
            </w:pPr>
          </w:p>
        </w:tc>
        <w:tc>
          <w:tcPr>
            <w:tcW w:w="997" w:type="dxa"/>
            <w:vAlign w:val="center"/>
          </w:tcPr>
          <w:p w14:paraId="313083A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3232F4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73CFAD9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拒不改正违法行为，未造成重大社会影响</w:t>
            </w:r>
          </w:p>
        </w:tc>
        <w:tc>
          <w:tcPr>
            <w:tcW w:w="1988" w:type="dxa"/>
            <w:vAlign w:val="center"/>
          </w:tcPr>
          <w:p w14:paraId="4FEA21C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警告，处2万元以上4万元以下罚款</w:t>
            </w:r>
          </w:p>
        </w:tc>
      </w:tr>
      <w:tr w14:paraId="4DE5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jc w:val="center"/>
        </w:trPr>
        <w:tc>
          <w:tcPr>
            <w:tcW w:w="934" w:type="dxa"/>
            <w:vMerge w:val="continue"/>
            <w:vAlign w:val="center"/>
          </w:tcPr>
          <w:p w14:paraId="2DFCE9FE">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5BDFEE25">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136C4FD8">
            <w:pPr>
              <w:widowControl/>
              <w:spacing w:line="360" w:lineRule="exact"/>
              <w:rPr>
                <w:rFonts w:ascii="仿宋_GB2312" w:hAnsi="宋体" w:cs="宋体"/>
                <w:color w:val="000000"/>
                <w:kern w:val="0"/>
                <w:sz w:val="24"/>
                <w:szCs w:val="24"/>
              </w:rPr>
            </w:pPr>
          </w:p>
        </w:tc>
        <w:tc>
          <w:tcPr>
            <w:tcW w:w="997" w:type="dxa"/>
            <w:vAlign w:val="center"/>
          </w:tcPr>
          <w:p w14:paraId="1707D1E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7FD748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6FBE22B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476897F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警告，处4万元以上5万元以下罚款</w:t>
            </w:r>
          </w:p>
        </w:tc>
      </w:tr>
      <w:tr w14:paraId="59BF6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jc w:val="center"/>
        </w:trPr>
        <w:tc>
          <w:tcPr>
            <w:tcW w:w="934" w:type="dxa"/>
            <w:vMerge w:val="restart"/>
            <w:vAlign w:val="center"/>
          </w:tcPr>
          <w:p w14:paraId="7DE273D2">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32</w:t>
            </w:r>
          </w:p>
        </w:tc>
        <w:tc>
          <w:tcPr>
            <w:tcW w:w="1413" w:type="dxa"/>
            <w:vMerge w:val="restart"/>
            <w:vAlign w:val="center"/>
          </w:tcPr>
          <w:p w14:paraId="58E59D09">
            <w:pPr>
              <w:widowControl/>
              <w:spacing w:line="360" w:lineRule="exact"/>
              <w:jc w:val="center"/>
              <w:rPr>
                <w:rFonts w:ascii="仿宋_GB2312" w:hAnsi="宋体" w:cs="宋体"/>
                <w:bCs/>
                <w:color w:val="000000"/>
                <w:kern w:val="0"/>
                <w:sz w:val="24"/>
                <w:szCs w:val="24"/>
              </w:rPr>
            </w:pPr>
            <w:r>
              <w:rPr>
                <w:rFonts w:hint="eastAsia" w:ascii="仿宋_GB2312" w:hAnsi="宋体" w:cs="宋体"/>
                <w:bCs/>
                <w:color w:val="000000"/>
                <w:kern w:val="0"/>
                <w:sz w:val="24"/>
                <w:szCs w:val="24"/>
              </w:rPr>
              <w:t>传播虚假气象预报</w:t>
            </w:r>
          </w:p>
        </w:tc>
        <w:tc>
          <w:tcPr>
            <w:tcW w:w="5812" w:type="dxa"/>
            <w:vMerge w:val="restart"/>
            <w:vAlign w:val="center"/>
          </w:tcPr>
          <w:p w14:paraId="48204F83">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1.《气象灾害防御条例》（国务院令第570号）第四十六条第三项：</w:t>
            </w:r>
          </w:p>
          <w:p w14:paraId="36F47DDD">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违反本条例规定，有下列行为之一的，由县级以上气象主管机构责令改正，给予警告，可以处5万元以下的罚款；构成违反治安管理行为的，由公安机关依法给予处罚：</w:t>
            </w:r>
          </w:p>
          <w:p w14:paraId="4108785A">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（三）传播虚假的或者通过非法渠道获取的灾害性天气信息和气象灾害灾情的。</w:t>
            </w:r>
          </w:p>
          <w:p w14:paraId="6DE97A3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2.《气象预报发布与传播管理办法》（中国气象局令第26号）第十四条第一项：</w:t>
            </w:r>
          </w:p>
          <w:p w14:paraId="599961DD">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违反本办法规定，有下列行为之一的，由有关气象主管机构按照权限责令改正，给予警告，可以并处3万元以下罚款；造成人员伤亡或重大财产损失，构成犯罪的，依法追究刑事责任。</w:t>
            </w:r>
          </w:p>
          <w:p w14:paraId="741A645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（一）传播虚假气象预报的。</w:t>
            </w:r>
          </w:p>
          <w:p w14:paraId="7FFF036F">
            <w:pPr>
              <w:spacing w:line="360" w:lineRule="exact"/>
              <w:rPr>
                <w:rFonts w:ascii="仿宋_GB2312" w:hAnsi="宋体" w:cs="宋体"/>
                <w:bCs/>
                <w:color w:val="000000"/>
                <w:kern w:val="0"/>
                <w:sz w:val="24"/>
                <w:szCs w:val="24"/>
              </w:rPr>
            </w:pPr>
            <w:r>
              <w:rPr>
                <w:rFonts w:hint="eastAsia" w:ascii="仿宋_GB2312" w:hAnsi="宋体" w:cs="宋体"/>
                <w:bCs/>
                <w:color w:val="000000"/>
                <w:kern w:val="0"/>
                <w:sz w:val="24"/>
                <w:szCs w:val="24"/>
              </w:rPr>
              <w:t>3.《湖南省实施〈中华人民共和国气象法〉办法》第二十八条第二项：</w:t>
            </w:r>
          </w:p>
          <w:p w14:paraId="0D2FD01C">
            <w:pPr>
              <w:spacing w:line="360" w:lineRule="exact"/>
              <w:ind w:firstLine="472" w:firstLineChars="200"/>
              <w:rPr>
                <w:rFonts w:ascii="仿宋_GB2312" w:hAnsi="宋体" w:cs="宋体"/>
                <w:bCs/>
                <w:color w:val="000000"/>
                <w:kern w:val="0"/>
                <w:sz w:val="24"/>
                <w:szCs w:val="24"/>
              </w:rPr>
            </w:pPr>
            <w:r>
              <w:rPr>
                <w:rFonts w:hint="eastAsia" w:ascii="仿宋_GB2312" w:hAnsi="宋体" w:cs="宋体"/>
                <w:bCs/>
                <w:color w:val="000000"/>
                <w:kern w:val="0"/>
                <w:sz w:val="24"/>
                <w:szCs w:val="24"/>
              </w:rPr>
              <w:t>违反本办法第十一条、第十四条规定，有下列行为之一的，由有关气象主管机构按照权限责令改正，消除影响，给予警告，可以并处一万元以上、五万元以下罚款：</w:t>
            </w:r>
          </w:p>
          <w:p w14:paraId="73B2EB44">
            <w:pPr>
              <w:widowControl/>
              <w:spacing w:line="360" w:lineRule="exact"/>
              <w:ind w:firstLine="472"/>
              <w:rPr>
                <w:rFonts w:ascii="仿宋_GB2312" w:hAnsi="宋体" w:cs="宋体"/>
                <w:color w:val="000000"/>
                <w:kern w:val="0"/>
                <w:sz w:val="24"/>
                <w:szCs w:val="24"/>
              </w:rPr>
            </w:pPr>
            <w:r>
              <w:rPr>
                <w:rFonts w:hint="eastAsia" w:ascii="仿宋_GB2312" w:hAnsi="宋体" w:cs="宋体"/>
                <w:bCs/>
                <w:color w:val="000000"/>
                <w:kern w:val="0"/>
                <w:sz w:val="24"/>
                <w:szCs w:val="24"/>
              </w:rPr>
              <w:t>（二）广播、电视、报刊、电信等媒体向社会传播公众气象预报、灾害性天气警报，不使用气象主管机构所属的气象台站直接提供的适时气象信息，或者传播篡改、伪造的公众气象预报、灾害性天气警报的。</w:t>
            </w:r>
          </w:p>
        </w:tc>
        <w:tc>
          <w:tcPr>
            <w:tcW w:w="997" w:type="dxa"/>
            <w:vAlign w:val="center"/>
          </w:tcPr>
          <w:p w14:paraId="2209327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92683C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5E6B608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7FBA062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783CB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934" w:type="dxa"/>
            <w:vMerge w:val="continue"/>
            <w:vAlign w:val="center"/>
          </w:tcPr>
          <w:p w14:paraId="77BB7CF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B00A8A4">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2FC6765B">
            <w:pPr>
              <w:widowControl/>
              <w:spacing w:line="360" w:lineRule="exact"/>
              <w:rPr>
                <w:rFonts w:ascii="仿宋_GB2312"/>
                <w:color w:val="000000"/>
                <w:kern w:val="0"/>
                <w:sz w:val="24"/>
                <w:szCs w:val="24"/>
              </w:rPr>
            </w:pPr>
          </w:p>
        </w:tc>
        <w:tc>
          <w:tcPr>
            <w:tcW w:w="997" w:type="dxa"/>
            <w:vAlign w:val="center"/>
          </w:tcPr>
          <w:p w14:paraId="0BA9C7C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2317F0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20C00FD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在限期内改正违法行为，且传播的虚假气象预报不属于灾害性天气信息和气象灾害灾情</w:t>
            </w:r>
          </w:p>
        </w:tc>
        <w:tc>
          <w:tcPr>
            <w:tcW w:w="1988" w:type="dxa"/>
            <w:vAlign w:val="center"/>
          </w:tcPr>
          <w:p w14:paraId="1255B92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tc>
      </w:tr>
      <w:tr w14:paraId="34F15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934" w:type="dxa"/>
            <w:vMerge w:val="continue"/>
            <w:vAlign w:val="center"/>
          </w:tcPr>
          <w:p w14:paraId="32377D34">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7DA51EFF">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76315043">
            <w:pPr>
              <w:spacing w:line="360" w:lineRule="exact"/>
              <w:rPr>
                <w:rFonts w:ascii="仿宋_GB2312" w:hAnsi="宋体" w:cs="宋体"/>
                <w:color w:val="000000"/>
                <w:kern w:val="0"/>
                <w:sz w:val="24"/>
                <w:szCs w:val="24"/>
              </w:rPr>
            </w:pPr>
          </w:p>
        </w:tc>
        <w:tc>
          <w:tcPr>
            <w:tcW w:w="997" w:type="dxa"/>
            <w:vAlign w:val="center"/>
          </w:tcPr>
          <w:p w14:paraId="12D55B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728260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00A0959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在限期内改正违法行为，且传播的虚假气象预报属于灾害性天气信息和气象灾害灾情</w:t>
            </w:r>
          </w:p>
        </w:tc>
        <w:tc>
          <w:tcPr>
            <w:tcW w:w="1988" w:type="dxa"/>
            <w:vAlign w:val="center"/>
          </w:tcPr>
          <w:p w14:paraId="2E4E4C8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警告，处2万元以上4万元以下罚款</w:t>
            </w:r>
          </w:p>
        </w:tc>
      </w:tr>
      <w:tr w14:paraId="4AD3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jc w:val="center"/>
        </w:trPr>
        <w:tc>
          <w:tcPr>
            <w:tcW w:w="934" w:type="dxa"/>
            <w:vMerge w:val="continue"/>
            <w:vAlign w:val="center"/>
          </w:tcPr>
          <w:p w14:paraId="46128E89">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1ADCE6C6">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4148EABD">
            <w:pPr>
              <w:spacing w:line="360" w:lineRule="exact"/>
              <w:rPr>
                <w:rFonts w:ascii="仿宋_GB2312" w:hAnsi="宋体" w:cs="宋体"/>
                <w:color w:val="000000"/>
                <w:kern w:val="0"/>
                <w:sz w:val="24"/>
                <w:szCs w:val="24"/>
              </w:rPr>
            </w:pPr>
          </w:p>
        </w:tc>
        <w:tc>
          <w:tcPr>
            <w:tcW w:w="997" w:type="dxa"/>
            <w:vAlign w:val="center"/>
          </w:tcPr>
          <w:p w14:paraId="0183A69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4002F4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603D362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095FFDE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警告，处4万元以上5万元以下罚款</w:t>
            </w:r>
          </w:p>
        </w:tc>
      </w:tr>
      <w:tr w14:paraId="4E68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934" w:type="dxa"/>
            <w:vMerge w:val="restart"/>
            <w:vAlign w:val="center"/>
          </w:tcPr>
          <w:p w14:paraId="2F74EBA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33</w:t>
            </w:r>
          </w:p>
        </w:tc>
        <w:tc>
          <w:tcPr>
            <w:tcW w:w="1413" w:type="dxa"/>
            <w:vMerge w:val="restart"/>
            <w:vAlign w:val="center"/>
          </w:tcPr>
          <w:p w14:paraId="3D3C5F2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不按规定及时增播、插播重要灾害性天气警报、气象灾害预警信号和更新气象预报</w:t>
            </w:r>
          </w:p>
        </w:tc>
        <w:tc>
          <w:tcPr>
            <w:tcW w:w="5812" w:type="dxa"/>
            <w:vMerge w:val="restart"/>
            <w:vAlign w:val="center"/>
          </w:tcPr>
          <w:p w14:paraId="3D6B6529">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《气象预报发布与传播管理办法》（中国气象局令第26号）第十四条第二项：</w:t>
            </w:r>
          </w:p>
          <w:p w14:paraId="16558612">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违反本办法规定，有下列行为之一的，由有关气象主管机构按照权限责令改正，给予警告，可以并处3万元以下罚款；造成人员伤亡或重大财产损失，构成犯罪的，依法追究刑事责任。</w:t>
            </w:r>
          </w:p>
          <w:p w14:paraId="6A89B30A">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（二）不按规定及时增播、插播重要灾害性天气警报、气象灾害预警信号和更新气象预报的。</w:t>
            </w:r>
          </w:p>
        </w:tc>
        <w:tc>
          <w:tcPr>
            <w:tcW w:w="997" w:type="dxa"/>
            <w:vAlign w:val="center"/>
          </w:tcPr>
          <w:p w14:paraId="06C0967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C56EEE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428F46D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5A6D8C3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6FF7A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934" w:type="dxa"/>
            <w:vMerge w:val="continue"/>
            <w:vAlign w:val="center"/>
          </w:tcPr>
          <w:p w14:paraId="3DC7BE5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9340C0C">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0BDFC84D">
            <w:pPr>
              <w:spacing w:line="360" w:lineRule="exact"/>
              <w:rPr>
                <w:rFonts w:ascii="仿宋_GB2312" w:hAnsi="宋体" w:cs="宋体"/>
                <w:color w:val="000000"/>
                <w:kern w:val="0"/>
                <w:sz w:val="24"/>
                <w:szCs w:val="24"/>
              </w:rPr>
            </w:pPr>
          </w:p>
        </w:tc>
        <w:tc>
          <w:tcPr>
            <w:tcW w:w="997" w:type="dxa"/>
            <w:vAlign w:val="center"/>
          </w:tcPr>
          <w:p w14:paraId="49619F5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C61F0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001B5C0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主动改正违法行为，并采取措施消除影响</w:t>
            </w:r>
          </w:p>
        </w:tc>
        <w:tc>
          <w:tcPr>
            <w:tcW w:w="1988" w:type="dxa"/>
            <w:vAlign w:val="center"/>
          </w:tcPr>
          <w:p w14:paraId="35C3C2E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61D3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934" w:type="dxa"/>
            <w:vMerge w:val="continue"/>
            <w:vAlign w:val="center"/>
          </w:tcPr>
          <w:p w14:paraId="129431E9">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5CC7ADB7">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57DF82D3">
            <w:pPr>
              <w:spacing w:line="360" w:lineRule="exact"/>
              <w:rPr>
                <w:rFonts w:ascii="仿宋_GB2312" w:hAnsi="宋体" w:cs="宋体"/>
                <w:color w:val="000000"/>
                <w:kern w:val="0"/>
                <w:sz w:val="24"/>
                <w:szCs w:val="24"/>
              </w:rPr>
            </w:pPr>
          </w:p>
        </w:tc>
        <w:tc>
          <w:tcPr>
            <w:tcW w:w="997" w:type="dxa"/>
            <w:vAlign w:val="center"/>
          </w:tcPr>
          <w:p w14:paraId="4C8BC9C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1A7028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4C6F355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拒不改正违法行为，未造成重大社会影响</w:t>
            </w:r>
          </w:p>
        </w:tc>
        <w:tc>
          <w:tcPr>
            <w:tcW w:w="1988" w:type="dxa"/>
            <w:vAlign w:val="center"/>
          </w:tcPr>
          <w:p w14:paraId="29DDFC4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2CC5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934" w:type="dxa"/>
            <w:vMerge w:val="continue"/>
            <w:vAlign w:val="center"/>
          </w:tcPr>
          <w:p w14:paraId="061320CE">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1F4FE7A7">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7BEB6823">
            <w:pPr>
              <w:spacing w:line="360" w:lineRule="exact"/>
              <w:rPr>
                <w:rFonts w:ascii="仿宋_GB2312" w:hAnsi="宋体" w:cs="宋体"/>
                <w:color w:val="000000"/>
                <w:kern w:val="0"/>
                <w:sz w:val="24"/>
                <w:szCs w:val="24"/>
              </w:rPr>
            </w:pPr>
          </w:p>
        </w:tc>
        <w:tc>
          <w:tcPr>
            <w:tcW w:w="997" w:type="dxa"/>
            <w:vAlign w:val="center"/>
          </w:tcPr>
          <w:p w14:paraId="556F494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2670CB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41AC8E5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260EAD8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239C0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34" w:type="dxa"/>
            <w:vMerge w:val="restart"/>
            <w:vAlign w:val="center"/>
          </w:tcPr>
          <w:p w14:paraId="633B8B0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34</w:t>
            </w:r>
          </w:p>
        </w:tc>
        <w:tc>
          <w:tcPr>
            <w:tcW w:w="1413" w:type="dxa"/>
            <w:vMerge w:val="restart"/>
            <w:vAlign w:val="center"/>
          </w:tcPr>
          <w:p w14:paraId="5FFA8F8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向社会传播气象预报不注明发布单位名称和发布时间</w:t>
            </w:r>
          </w:p>
        </w:tc>
        <w:tc>
          <w:tcPr>
            <w:tcW w:w="5812" w:type="dxa"/>
            <w:vMerge w:val="restart"/>
            <w:vAlign w:val="center"/>
          </w:tcPr>
          <w:p w14:paraId="23175327">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《气象预报发布与传播管理办法》（中国气象局令第26号）第十四条第三项：</w:t>
            </w:r>
          </w:p>
          <w:p w14:paraId="04BEE8D9">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违反本办法规定，有下列行为之一的，由有关气象主管机构按照权限责令改正，给予警告，可以并处3万元以下罚款；造成人员伤亡或重大财产损失，构成犯罪的，依法追究刑事责任。</w:t>
            </w:r>
          </w:p>
          <w:p w14:paraId="38D6EEC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（三）向社会传播气象预报不注明发布单位名称和发布时间的。</w:t>
            </w:r>
          </w:p>
        </w:tc>
        <w:tc>
          <w:tcPr>
            <w:tcW w:w="997" w:type="dxa"/>
            <w:vAlign w:val="center"/>
          </w:tcPr>
          <w:p w14:paraId="7F4B6BC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52A287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46E91E2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主动改正违法行为，未造成社会影响，且属于首次违法</w:t>
            </w:r>
          </w:p>
        </w:tc>
        <w:tc>
          <w:tcPr>
            <w:tcW w:w="1988" w:type="dxa"/>
            <w:vAlign w:val="center"/>
          </w:tcPr>
          <w:p w14:paraId="53E8B38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4D5C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34" w:type="dxa"/>
            <w:vMerge w:val="continue"/>
            <w:vAlign w:val="center"/>
          </w:tcPr>
          <w:p w14:paraId="0E6C4615">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4669E6E">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1E41CC4B">
            <w:pPr>
              <w:spacing w:line="360" w:lineRule="exact"/>
              <w:rPr>
                <w:rFonts w:ascii="仿宋_GB2312" w:hAnsi="宋体" w:cs="宋体"/>
                <w:color w:val="000000"/>
                <w:kern w:val="0"/>
                <w:sz w:val="24"/>
                <w:szCs w:val="24"/>
              </w:rPr>
            </w:pPr>
          </w:p>
        </w:tc>
        <w:tc>
          <w:tcPr>
            <w:tcW w:w="997" w:type="dxa"/>
            <w:vAlign w:val="center"/>
          </w:tcPr>
          <w:p w14:paraId="061A4A3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ECC39A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68CB4BF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主动改正违法行为，并采取措施消除影响</w:t>
            </w:r>
          </w:p>
        </w:tc>
        <w:tc>
          <w:tcPr>
            <w:tcW w:w="1988" w:type="dxa"/>
            <w:vAlign w:val="center"/>
          </w:tcPr>
          <w:p w14:paraId="36E4221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55045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34" w:type="dxa"/>
            <w:vMerge w:val="continue"/>
            <w:vAlign w:val="center"/>
          </w:tcPr>
          <w:p w14:paraId="5FAC0D41">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76B6B564">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08398E23">
            <w:pPr>
              <w:spacing w:line="360" w:lineRule="exact"/>
              <w:rPr>
                <w:rFonts w:ascii="仿宋_GB2312" w:hAnsi="宋体" w:cs="宋体"/>
                <w:color w:val="000000"/>
                <w:kern w:val="0"/>
                <w:sz w:val="24"/>
                <w:szCs w:val="24"/>
              </w:rPr>
            </w:pPr>
          </w:p>
        </w:tc>
        <w:tc>
          <w:tcPr>
            <w:tcW w:w="997" w:type="dxa"/>
            <w:vAlign w:val="center"/>
          </w:tcPr>
          <w:p w14:paraId="3EB5B67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36B817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5ACD670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拒不改正违法行为，未造成重大社会影响</w:t>
            </w:r>
          </w:p>
        </w:tc>
        <w:tc>
          <w:tcPr>
            <w:tcW w:w="1988" w:type="dxa"/>
            <w:vAlign w:val="center"/>
          </w:tcPr>
          <w:p w14:paraId="390C240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63969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34" w:type="dxa"/>
            <w:vMerge w:val="continue"/>
            <w:vAlign w:val="center"/>
          </w:tcPr>
          <w:p w14:paraId="39F86A1C">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32656862">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06FC45F5">
            <w:pPr>
              <w:spacing w:line="360" w:lineRule="exact"/>
              <w:rPr>
                <w:rFonts w:ascii="仿宋_GB2312" w:hAnsi="宋体" w:cs="宋体"/>
                <w:color w:val="000000"/>
                <w:kern w:val="0"/>
                <w:sz w:val="24"/>
                <w:szCs w:val="24"/>
              </w:rPr>
            </w:pPr>
          </w:p>
        </w:tc>
        <w:tc>
          <w:tcPr>
            <w:tcW w:w="997" w:type="dxa"/>
            <w:vAlign w:val="center"/>
          </w:tcPr>
          <w:p w14:paraId="3D4B568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A481D0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2D2EA68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拒不改正违法行为，造成重大社会影响</w:t>
            </w:r>
          </w:p>
        </w:tc>
        <w:tc>
          <w:tcPr>
            <w:tcW w:w="1988" w:type="dxa"/>
            <w:vAlign w:val="center"/>
          </w:tcPr>
          <w:p w14:paraId="0F320B5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7B18A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934" w:type="dxa"/>
            <w:vMerge w:val="restart"/>
            <w:vAlign w:val="center"/>
          </w:tcPr>
          <w:p w14:paraId="356EF7F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35</w:t>
            </w:r>
          </w:p>
        </w:tc>
        <w:tc>
          <w:tcPr>
            <w:tcW w:w="1413" w:type="dxa"/>
            <w:vMerge w:val="restart"/>
            <w:vAlign w:val="center"/>
          </w:tcPr>
          <w:p w14:paraId="2E45032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擅自更改气象预报内容和结论引起社会不良反应或造成一定影响</w:t>
            </w:r>
          </w:p>
        </w:tc>
        <w:tc>
          <w:tcPr>
            <w:tcW w:w="5812" w:type="dxa"/>
            <w:vMerge w:val="restart"/>
            <w:vAlign w:val="center"/>
          </w:tcPr>
          <w:p w14:paraId="0D1607E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《气象预报发布与传播管理办法》（中国气象局令第26号）第十四条第四项：</w:t>
            </w:r>
          </w:p>
          <w:p w14:paraId="702E23A8">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违反本办法规定，有下列行为之一的，由有关气象主管机构按照权限责令改正，给予警告，可以并处3万元以下罚款；造成人员伤亡或重大财产损失，构成犯罪的，依法追究刑事责任。</w:t>
            </w:r>
          </w:p>
          <w:p w14:paraId="356938D9">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（四）擅自更改气象预报内容和结论，引起社会不良反应或造成一定影响的。</w:t>
            </w:r>
          </w:p>
        </w:tc>
        <w:tc>
          <w:tcPr>
            <w:tcW w:w="997" w:type="dxa"/>
            <w:vAlign w:val="center"/>
          </w:tcPr>
          <w:p w14:paraId="47F0CF0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A3E7DB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2FB221C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更改除灾害性天气警报、气象灾害预警信号之外的气象预报，主动改正违法行为，未造成社会影响，且属于首次违法</w:t>
            </w:r>
          </w:p>
        </w:tc>
        <w:tc>
          <w:tcPr>
            <w:tcW w:w="1988" w:type="dxa"/>
            <w:vAlign w:val="center"/>
          </w:tcPr>
          <w:p w14:paraId="4755AA8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1745C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934" w:type="dxa"/>
            <w:vMerge w:val="continue"/>
            <w:vAlign w:val="center"/>
          </w:tcPr>
          <w:p w14:paraId="6E2D51F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7D0503A">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50650808">
            <w:pPr>
              <w:spacing w:line="360" w:lineRule="exact"/>
              <w:rPr>
                <w:rFonts w:ascii="仿宋_GB2312" w:hAnsi="宋体" w:cs="宋体"/>
                <w:color w:val="000000"/>
                <w:kern w:val="0"/>
                <w:sz w:val="24"/>
                <w:szCs w:val="24"/>
              </w:rPr>
            </w:pPr>
          </w:p>
        </w:tc>
        <w:tc>
          <w:tcPr>
            <w:tcW w:w="997" w:type="dxa"/>
            <w:vAlign w:val="center"/>
          </w:tcPr>
          <w:p w14:paraId="3DA3FED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51057E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1FD09C5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更改除灾害性天气警报、气象灾害预警信号之外的气象预报，主动改正违法行为，未采取措施消除影响</w:t>
            </w:r>
          </w:p>
        </w:tc>
        <w:tc>
          <w:tcPr>
            <w:tcW w:w="1988" w:type="dxa"/>
            <w:vAlign w:val="center"/>
          </w:tcPr>
          <w:p w14:paraId="0AD508B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2D274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934" w:type="dxa"/>
            <w:vMerge w:val="continue"/>
            <w:vAlign w:val="center"/>
          </w:tcPr>
          <w:p w14:paraId="0B5D6F7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E472109">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45CF507B">
            <w:pPr>
              <w:spacing w:line="360" w:lineRule="exact"/>
              <w:rPr>
                <w:rFonts w:ascii="仿宋_GB2312" w:hAnsi="宋体" w:cs="宋体"/>
                <w:color w:val="000000"/>
                <w:kern w:val="0"/>
                <w:sz w:val="24"/>
                <w:szCs w:val="24"/>
              </w:rPr>
            </w:pPr>
          </w:p>
        </w:tc>
        <w:tc>
          <w:tcPr>
            <w:tcW w:w="997" w:type="dxa"/>
            <w:vAlign w:val="center"/>
          </w:tcPr>
          <w:p w14:paraId="47FB46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F0E3D4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3715567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擅自更改气象预报内容和结论符合下列情形之一：</w:t>
            </w:r>
          </w:p>
          <w:p w14:paraId="20CDEDF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1.更改除灾害性天气警报、气象灾害预警信号之外的气象预报，拒不改正违法行为；</w:t>
            </w:r>
          </w:p>
          <w:p w14:paraId="3702170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2.更改灾害性天气警报、气象灾害预警信号，主动改正违法行为，采取措施消除影响</w:t>
            </w:r>
          </w:p>
        </w:tc>
        <w:tc>
          <w:tcPr>
            <w:tcW w:w="1988" w:type="dxa"/>
            <w:vAlign w:val="center"/>
          </w:tcPr>
          <w:p w14:paraId="28DA83F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429B3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934" w:type="dxa"/>
            <w:vMerge w:val="continue"/>
            <w:vAlign w:val="center"/>
          </w:tcPr>
          <w:p w14:paraId="29FBCA3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1C5DEE1">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4CBB7229">
            <w:pPr>
              <w:spacing w:line="360" w:lineRule="exact"/>
              <w:rPr>
                <w:rFonts w:ascii="仿宋_GB2312" w:hAnsi="宋体" w:cs="宋体"/>
                <w:color w:val="000000"/>
                <w:kern w:val="0"/>
                <w:sz w:val="24"/>
                <w:szCs w:val="24"/>
              </w:rPr>
            </w:pPr>
          </w:p>
        </w:tc>
        <w:tc>
          <w:tcPr>
            <w:tcW w:w="997" w:type="dxa"/>
            <w:vAlign w:val="center"/>
          </w:tcPr>
          <w:p w14:paraId="12A2FFB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092A46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1D853C8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更改灾害性天气警报、气象灾害预警信号，拒不改正违法行为，造成重大社会影响</w:t>
            </w:r>
          </w:p>
        </w:tc>
        <w:tc>
          <w:tcPr>
            <w:tcW w:w="1988" w:type="dxa"/>
            <w:vAlign w:val="center"/>
          </w:tcPr>
          <w:p w14:paraId="1C8D2DA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4343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934" w:type="dxa"/>
            <w:vMerge w:val="restart"/>
            <w:vAlign w:val="center"/>
          </w:tcPr>
          <w:p w14:paraId="18C71C2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36</w:t>
            </w:r>
          </w:p>
        </w:tc>
        <w:tc>
          <w:tcPr>
            <w:tcW w:w="1413" w:type="dxa"/>
            <w:vMerge w:val="restart"/>
            <w:vAlign w:val="center"/>
          </w:tcPr>
          <w:p w14:paraId="3EB0293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从事气象信息服务逾期未备案</w:t>
            </w:r>
          </w:p>
        </w:tc>
        <w:tc>
          <w:tcPr>
            <w:tcW w:w="5812" w:type="dxa"/>
            <w:vMerge w:val="restart"/>
            <w:vAlign w:val="center"/>
          </w:tcPr>
          <w:p w14:paraId="4AFBE43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《气象信息服务管理办法》（中国气象局令第27号）第十八条第二项：</w:t>
            </w:r>
          </w:p>
          <w:p w14:paraId="013FF734">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违反本办法规定，有下列行为之一的，由县级以上气象主管机构责令限期改正，拒不改正的，给予警告，可以并处3万元以下罚款，处罚结果纳入气象信息服务单位信用信息统计系统并向社会公示：</w:t>
            </w:r>
          </w:p>
          <w:p w14:paraId="3C7DF0B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（二）从事气象信息服务，逾期未向所在地的省、自治区、直辖市气象主管机构备案的或提供虚假备案材料的。</w:t>
            </w:r>
          </w:p>
        </w:tc>
        <w:tc>
          <w:tcPr>
            <w:tcW w:w="997" w:type="dxa"/>
            <w:vAlign w:val="center"/>
          </w:tcPr>
          <w:p w14:paraId="43F61E5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D27934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682" w:type="dxa"/>
            <w:vAlign w:val="center"/>
          </w:tcPr>
          <w:p w14:paraId="7C21A56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逾期未向所在地的省、自治区、直辖市气象主管机构备案，尚未开展服务经营活动</w:t>
            </w:r>
          </w:p>
        </w:tc>
        <w:tc>
          <w:tcPr>
            <w:tcW w:w="1988" w:type="dxa"/>
            <w:vAlign w:val="center"/>
          </w:tcPr>
          <w:p w14:paraId="06C07269">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4F543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934" w:type="dxa"/>
            <w:vMerge w:val="continue"/>
            <w:vAlign w:val="center"/>
          </w:tcPr>
          <w:p w14:paraId="47C5D04F">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78441637">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62AB3BA5">
            <w:pPr>
              <w:widowControl/>
              <w:spacing w:line="360" w:lineRule="exact"/>
              <w:rPr>
                <w:rFonts w:ascii="仿宋_GB2312" w:hAnsi="宋体" w:cs="宋体"/>
                <w:color w:val="000000"/>
                <w:kern w:val="0"/>
                <w:sz w:val="24"/>
                <w:szCs w:val="24"/>
              </w:rPr>
            </w:pPr>
          </w:p>
        </w:tc>
        <w:tc>
          <w:tcPr>
            <w:tcW w:w="997" w:type="dxa"/>
            <w:vAlign w:val="center"/>
          </w:tcPr>
          <w:p w14:paraId="1197512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AF5981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15EF59D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逾期不满90日，已开展服务经营活动</w:t>
            </w:r>
          </w:p>
        </w:tc>
        <w:tc>
          <w:tcPr>
            <w:tcW w:w="1988" w:type="dxa"/>
            <w:vAlign w:val="center"/>
          </w:tcPr>
          <w:p w14:paraId="789C2F71">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6320F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934" w:type="dxa"/>
            <w:vMerge w:val="continue"/>
            <w:vAlign w:val="center"/>
          </w:tcPr>
          <w:p w14:paraId="75C2A1F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FAE9650">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64E470EE">
            <w:pPr>
              <w:widowControl/>
              <w:spacing w:line="360" w:lineRule="exact"/>
              <w:rPr>
                <w:rFonts w:ascii="仿宋_GB2312" w:hAnsi="宋体" w:cs="宋体"/>
                <w:color w:val="000000"/>
                <w:kern w:val="0"/>
                <w:sz w:val="24"/>
                <w:szCs w:val="24"/>
              </w:rPr>
            </w:pPr>
          </w:p>
        </w:tc>
        <w:tc>
          <w:tcPr>
            <w:tcW w:w="997" w:type="dxa"/>
            <w:vAlign w:val="center"/>
          </w:tcPr>
          <w:p w14:paraId="0F2AB4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096C3D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21312B5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逾期90日以上不满180日,已开展服务经营活动</w:t>
            </w:r>
          </w:p>
        </w:tc>
        <w:tc>
          <w:tcPr>
            <w:tcW w:w="1988" w:type="dxa"/>
            <w:vAlign w:val="center"/>
          </w:tcPr>
          <w:p w14:paraId="1F01445D">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5A1B4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934" w:type="dxa"/>
            <w:vMerge w:val="continue"/>
            <w:vAlign w:val="center"/>
          </w:tcPr>
          <w:p w14:paraId="74FEB67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37120BB">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6ECBA14D">
            <w:pPr>
              <w:widowControl/>
              <w:spacing w:line="360" w:lineRule="exact"/>
              <w:rPr>
                <w:rFonts w:ascii="仿宋_GB2312" w:hAnsi="宋体" w:cs="宋体"/>
                <w:color w:val="000000"/>
                <w:kern w:val="0"/>
                <w:sz w:val="24"/>
                <w:szCs w:val="24"/>
              </w:rPr>
            </w:pPr>
          </w:p>
        </w:tc>
        <w:tc>
          <w:tcPr>
            <w:tcW w:w="997" w:type="dxa"/>
            <w:vAlign w:val="center"/>
          </w:tcPr>
          <w:p w14:paraId="0187174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466AB0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682" w:type="dxa"/>
            <w:vAlign w:val="center"/>
          </w:tcPr>
          <w:p w14:paraId="3E8C6B1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逾期180日以上，已开展服务经营活动</w:t>
            </w:r>
          </w:p>
        </w:tc>
        <w:tc>
          <w:tcPr>
            <w:tcW w:w="1988" w:type="dxa"/>
            <w:vAlign w:val="center"/>
          </w:tcPr>
          <w:p w14:paraId="67786003">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3FDE1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934" w:type="dxa"/>
            <w:vMerge w:val="restart"/>
            <w:vAlign w:val="center"/>
          </w:tcPr>
          <w:p w14:paraId="79BE6E4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37</w:t>
            </w:r>
          </w:p>
        </w:tc>
        <w:tc>
          <w:tcPr>
            <w:tcW w:w="1413" w:type="dxa"/>
            <w:vMerge w:val="restart"/>
            <w:vAlign w:val="center"/>
          </w:tcPr>
          <w:p w14:paraId="1FF0B2B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从事气象信息服务备案时提供</w:t>
            </w:r>
          </w:p>
          <w:p w14:paraId="01C5E86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虚假材料</w:t>
            </w:r>
          </w:p>
        </w:tc>
        <w:tc>
          <w:tcPr>
            <w:tcW w:w="5812" w:type="dxa"/>
            <w:vMerge w:val="restart"/>
            <w:vAlign w:val="center"/>
          </w:tcPr>
          <w:p w14:paraId="7FBB096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《气象信息服务管理办法》（中国气象局令第27号）第十八条第二项：</w:t>
            </w:r>
          </w:p>
          <w:p w14:paraId="3084AA7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违反本办法规定，有下列行为之一的，由县级以上气象主管机构责令限期改正，拒不改正的，给予警告，可以并处3万元以下罚款，处罚结果纳入气象信息服务单位信用信息统计系统并向社会公示：</w:t>
            </w:r>
          </w:p>
          <w:p w14:paraId="112BA524">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（二）从事气象信息服务，逾期未向所在地的省、自治区、直辖市气象主管机构备案的或提供虚假备案材料的。</w:t>
            </w:r>
          </w:p>
        </w:tc>
        <w:tc>
          <w:tcPr>
            <w:tcW w:w="997" w:type="dxa"/>
            <w:vAlign w:val="center"/>
          </w:tcPr>
          <w:p w14:paraId="3CD80C6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43F9A2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2C614B4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提供虚假备案材料，尚未开展服务经营活动</w:t>
            </w:r>
          </w:p>
        </w:tc>
        <w:tc>
          <w:tcPr>
            <w:tcW w:w="1988" w:type="dxa"/>
            <w:vAlign w:val="center"/>
          </w:tcPr>
          <w:p w14:paraId="068BEB33">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tc>
      </w:tr>
      <w:tr w14:paraId="7FD2A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6" w:hRule="atLeast"/>
          <w:jc w:val="center"/>
        </w:trPr>
        <w:tc>
          <w:tcPr>
            <w:tcW w:w="934" w:type="dxa"/>
            <w:vMerge w:val="continue"/>
            <w:vAlign w:val="center"/>
          </w:tcPr>
          <w:p w14:paraId="4CDC1A0F">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1EFEDFF2">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35AD3A38">
            <w:pPr>
              <w:widowControl/>
              <w:spacing w:line="360" w:lineRule="exact"/>
              <w:rPr>
                <w:rFonts w:ascii="仿宋_GB2312" w:hAnsi="宋体" w:cs="宋体"/>
                <w:color w:val="000000"/>
                <w:kern w:val="0"/>
                <w:sz w:val="24"/>
                <w:szCs w:val="24"/>
              </w:rPr>
            </w:pPr>
          </w:p>
        </w:tc>
        <w:tc>
          <w:tcPr>
            <w:tcW w:w="997" w:type="dxa"/>
            <w:vAlign w:val="center"/>
          </w:tcPr>
          <w:p w14:paraId="125BD7D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A74C7A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3C46C1F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提供虚假备案材料，已开展服务经营活动</w:t>
            </w:r>
          </w:p>
        </w:tc>
        <w:tc>
          <w:tcPr>
            <w:tcW w:w="1988" w:type="dxa"/>
            <w:vAlign w:val="center"/>
          </w:tcPr>
          <w:p w14:paraId="003635EC">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7EFD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34" w:type="dxa"/>
            <w:vMerge w:val="restart"/>
            <w:vAlign w:val="center"/>
          </w:tcPr>
          <w:p w14:paraId="22310B2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38</w:t>
            </w:r>
          </w:p>
        </w:tc>
        <w:tc>
          <w:tcPr>
            <w:tcW w:w="1413" w:type="dxa"/>
            <w:vMerge w:val="restart"/>
            <w:vAlign w:val="center"/>
          </w:tcPr>
          <w:p w14:paraId="6436A70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冒用他人名义开展气象信息服务</w:t>
            </w:r>
          </w:p>
        </w:tc>
        <w:tc>
          <w:tcPr>
            <w:tcW w:w="5812" w:type="dxa"/>
            <w:vMerge w:val="restart"/>
            <w:vAlign w:val="center"/>
          </w:tcPr>
          <w:p w14:paraId="71CFAC2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《气象信息服务管理办法》（中国气象局令第27号）第十八条第四项：</w:t>
            </w:r>
          </w:p>
          <w:p w14:paraId="61D8428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违反本办法规定，有下列行为之一的，由县级以上气象主管机构责令限期改正，拒不改正的，给予警告，可以并处3万元以下罚款，处罚结果纳入气象信息服务单位信用信息统计系统并向社会公示：</w:t>
            </w:r>
          </w:p>
          <w:p w14:paraId="6D7442BC">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（四）冒用他人名义开展气象信息服务的、损害公共利益和他人合法权益的。</w:t>
            </w:r>
          </w:p>
        </w:tc>
        <w:tc>
          <w:tcPr>
            <w:tcW w:w="997" w:type="dxa"/>
            <w:vAlign w:val="center"/>
          </w:tcPr>
          <w:p w14:paraId="1CD5BFF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C273B8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682" w:type="dxa"/>
            <w:vAlign w:val="center"/>
          </w:tcPr>
          <w:p w14:paraId="2A25A5A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未造成重大公共利益或他人合法权益损害</w:t>
            </w:r>
          </w:p>
        </w:tc>
        <w:tc>
          <w:tcPr>
            <w:tcW w:w="1988" w:type="dxa"/>
            <w:vAlign w:val="center"/>
          </w:tcPr>
          <w:p w14:paraId="579F2823">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tc>
      </w:tr>
      <w:tr w14:paraId="0062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934" w:type="dxa"/>
            <w:vMerge w:val="continue"/>
            <w:vAlign w:val="center"/>
          </w:tcPr>
          <w:p w14:paraId="519E390E">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7C4A76C">
            <w:pPr>
              <w:widowControl/>
              <w:spacing w:line="360" w:lineRule="exact"/>
              <w:jc w:val="center"/>
              <w:rPr>
                <w:rFonts w:ascii="仿宋_GB2312" w:hAnsi="宋体" w:cs="宋体"/>
                <w:color w:val="000000"/>
                <w:kern w:val="0"/>
                <w:sz w:val="24"/>
                <w:szCs w:val="24"/>
              </w:rPr>
            </w:pPr>
          </w:p>
        </w:tc>
        <w:tc>
          <w:tcPr>
            <w:tcW w:w="5812" w:type="dxa"/>
            <w:vMerge w:val="continue"/>
            <w:vAlign w:val="center"/>
          </w:tcPr>
          <w:p w14:paraId="78273DC4">
            <w:pPr>
              <w:widowControl/>
              <w:spacing w:line="360" w:lineRule="exact"/>
              <w:rPr>
                <w:rFonts w:ascii="仿宋_GB2312" w:hAnsi="宋体" w:cs="宋体"/>
                <w:color w:val="000000"/>
                <w:kern w:val="0"/>
                <w:sz w:val="24"/>
                <w:szCs w:val="24"/>
              </w:rPr>
            </w:pPr>
          </w:p>
        </w:tc>
        <w:tc>
          <w:tcPr>
            <w:tcW w:w="997" w:type="dxa"/>
            <w:vAlign w:val="center"/>
          </w:tcPr>
          <w:p w14:paraId="08454D4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E61F32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682" w:type="dxa"/>
            <w:vAlign w:val="center"/>
          </w:tcPr>
          <w:p w14:paraId="2D4F10A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造成重大公共利益或他人合法权益损害</w:t>
            </w:r>
          </w:p>
        </w:tc>
        <w:tc>
          <w:tcPr>
            <w:tcW w:w="1988" w:type="dxa"/>
            <w:vAlign w:val="center"/>
          </w:tcPr>
          <w:p w14:paraId="71ADBF90">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bl>
    <w:p w14:paraId="023E9315">
      <w:pPr>
        <w:spacing w:line="320" w:lineRule="exact"/>
        <w:rPr>
          <w:rFonts w:ascii="宋体" w:hAnsi="宋体" w:cs="宋体"/>
          <w:b/>
          <w:bCs/>
          <w:color w:val="000000"/>
          <w:kern w:val="0"/>
          <w:sz w:val="28"/>
          <w:szCs w:val="28"/>
        </w:rPr>
      </w:pPr>
    </w:p>
    <w:p w14:paraId="034E81CA">
      <w:pPr>
        <w:spacing w:line="320" w:lineRule="exact"/>
        <w:jc w:val="center"/>
        <w:rPr>
          <w:rFonts w:ascii="宋体" w:hAnsi="宋体" w:cs="宋体"/>
          <w:b/>
          <w:bCs/>
          <w:color w:val="000000"/>
          <w:kern w:val="0"/>
          <w:sz w:val="28"/>
          <w:szCs w:val="28"/>
        </w:rPr>
      </w:pPr>
    </w:p>
    <w:p w14:paraId="3181799A">
      <w:pPr>
        <w:spacing w:line="320" w:lineRule="exact"/>
        <w:jc w:val="center"/>
        <w:rPr>
          <w:rFonts w:ascii="楷体_GB2312" w:hAnsi="楷体_GB2312" w:eastAsia="楷体_GB2312" w:cs="楷体_GB2312"/>
          <w:b/>
          <w:bCs/>
          <w:color w:val="000000"/>
          <w:kern w:val="0"/>
          <w:szCs w:val="32"/>
        </w:rPr>
      </w:pPr>
    </w:p>
    <w:p w14:paraId="64F598E5">
      <w:pPr>
        <w:spacing w:line="320" w:lineRule="exact"/>
        <w:jc w:val="center"/>
        <w:rPr>
          <w:rFonts w:ascii="楷体_GB2312" w:hAnsi="楷体_GB2312" w:eastAsia="楷体_GB2312" w:cs="楷体_GB2312"/>
          <w:b/>
          <w:bCs/>
          <w:color w:val="000000"/>
          <w:kern w:val="0"/>
          <w:szCs w:val="32"/>
        </w:rPr>
      </w:pPr>
    </w:p>
    <w:p w14:paraId="44168FD7">
      <w:pPr>
        <w:spacing w:line="320" w:lineRule="exact"/>
        <w:jc w:val="center"/>
        <w:rPr>
          <w:rFonts w:ascii="楷体_GB2312" w:hAnsi="楷体_GB2312" w:eastAsia="楷体_GB2312" w:cs="楷体_GB2312"/>
          <w:b/>
          <w:bCs/>
          <w:color w:val="000000"/>
          <w:kern w:val="0"/>
          <w:szCs w:val="32"/>
        </w:rPr>
      </w:pPr>
    </w:p>
    <w:p w14:paraId="015BF2F3">
      <w:pPr>
        <w:spacing w:line="320" w:lineRule="exact"/>
        <w:jc w:val="center"/>
        <w:rPr>
          <w:rFonts w:ascii="楷体_GB2312" w:hAnsi="楷体_GB2312" w:eastAsia="楷体_GB2312" w:cs="楷体_GB2312"/>
          <w:b/>
          <w:bCs/>
          <w:color w:val="000000"/>
          <w:kern w:val="0"/>
          <w:szCs w:val="32"/>
        </w:rPr>
      </w:pPr>
    </w:p>
    <w:p w14:paraId="3C09D8E3">
      <w:pPr>
        <w:spacing w:line="320" w:lineRule="exact"/>
        <w:jc w:val="center"/>
        <w:rPr>
          <w:rFonts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br w:type="page"/>
      </w:r>
    </w:p>
    <w:p w14:paraId="0445A702">
      <w:pPr>
        <w:spacing w:line="320" w:lineRule="exact"/>
        <w:jc w:val="center"/>
        <w:rPr>
          <w:sz w:val="24"/>
          <w:szCs w:val="32"/>
        </w:rPr>
      </w:pPr>
      <w:r>
        <w:rPr>
          <w:rFonts w:hint="eastAsia" w:ascii="楷体_GB2312" w:hAnsi="楷体_GB2312" w:eastAsia="楷体_GB2312" w:cs="楷体_GB2312"/>
          <w:b/>
          <w:bCs/>
          <w:color w:val="000000"/>
          <w:kern w:val="0"/>
          <w:szCs w:val="32"/>
        </w:rPr>
        <w:t>五、气象数据管理类</w:t>
      </w:r>
    </w:p>
    <w:tbl>
      <w:tblPr>
        <w:tblStyle w:val="2"/>
        <w:tblW w:w="14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13"/>
        <w:gridCol w:w="5937"/>
        <w:gridCol w:w="1138"/>
        <w:gridCol w:w="3416"/>
        <w:gridCol w:w="1988"/>
      </w:tblGrid>
      <w:tr w14:paraId="3F19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blHeader/>
          <w:jc w:val="center"/>
        </w:trPr>
        <w:tc>
          <w:tcPr>
            <w:tcW w:w="934" w:type="dxa"/>
            <w:vAlign w:val="center"/>
          </w:tcPr>
          <w:p w14:paraId="21687FFF">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序号</w:t>
            </w:r>
          </w:p>
        </w:tc>
        <w:tc>
          <w:tcPr>
            <w:tcW w:w="1413" w:type="dxa"/>
            <w:vAlign w:val="center"/>
          </w:tcPr>
          <w:p w14:paraId="7CBC96CA">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违 法</w:t>
            </w:r>
          </w:p>
          <w:p w14:paraId="393AE557">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行 为</w:t>
            </w:r>
          </w:p>
        </w:tc>
        <w:tc>
          <w:tcPr>
            <w:tcW w:w="5937" w:type="dxa"/>
            <w:vAlign w:val="center"/>
          </w:tcPr>
          <w:p w14:paraId="07F011EB">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1138" w:type="dxa"/>
            <w:vAlign w:val="center"/>
          </w:tcPr>
          <w:p w14:paraId="150314A2">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 阶 次</w:t>
            </w:r>
          </w:p>
        </w:tc>
        <w:tc>
          <w:tcPr>
            <w:tcW w:w="3416" w:type="dxa"/>
            <w:vAlign w:val="center"/>
          </w:tcPr>
          <w:p w14:paraId="673E19C4">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3BB7EE49">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4AD1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34" w:type="dxa"/>
            <w:vMerge w:val="restart"/>
            <w:vAlign w:val="center"/>
          </w:tcPr>
          <w:p w14:paraId="1AAF30E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39</w:t>
            </w:r>
          </w:p>
        </w:tc>
        <w:tc>
          <w:tcPr>
            <w:tcW w:w="1413" w:type="dxa"/>
            <w:vMerge w:val="restart"/>
            <w:vAlign w:val="center"/>
          </w:tcPr>
          <w:p w14:paraId="3C2C380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工程建设项目大气环境影响评价使用的气象资料不符合国家气象技术标准</w:t>
            </w:r>
          </w:p>
        </w:tc>
        <w:tc>
          <w:tcPr>
            <w:tcW w:w="5937" w:type="dxa"/>
            <w:vMerge w:val="restart"/>
            <w:vAlign w:val="center"/>
          </w:tcPr>
          <w:p w14:paraId="23ADADD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《中华人民共和国气象法》第三十八条第三项：</w:t>
            </w:r>
          </w:p>
          <w:p w14:paraId="28937003">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违反本法规定，有下列行为之一的，由有关气象主管机构按照权限责令改正，给予警告，可以并处五万元以下的罚款：</w:t>
            </w:r>
          </w:p>
          <w:p w14:paraId="7931FFEA">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（三）从事大气环境影响评价的单位进行工程建设项目大气环境影响评价时，使用的气象资料不符合国家气象技术标准的。</w:t>
            </w:r>
          </w:p>
        </w:tc>
        <w:tc>
          <w:tcPr>
            <w:tcW w:w="1138" w:type="dxa"/>
            <w:vAlign w:val="center"/>
          </w:tcPr>
          <w:p w14:paraId="5E2F895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140FE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1EE9933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使用不具有气象数据唯一标识符的气象资料，评价项目尚未实施，且属于首次违法</w:t>
            </w:r>
          </w:p>
        </w:tc>
        <w:tc>
          <w:tcPr>
            <w:tcW w:w="1988" w:type="dxa"/>
            <w:vAlign w:val="center"/>
          </w:tcPr>
          <w:p w14:paraId="23D3EA5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1624F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934" w:type="dxa"/>
            <w:vMerge w:val="continue"/>
            <w:vAlign w:val="center"/>
          </w:tcPr>
          <w:p w14:paraId="21D57460">
            <w:pPr>
              <w:spacing w:line="360" w:lineRule="exact"/>
              <w:jc w:val="center"/>
              <w:rPr>
                <w:rFonts w:ascii="仿宋_GB2312"/>
                <w:sz w:val="24"/>
                <w:szCs w:val="24"/>
              </w:rPr>
            </w:pPr>
          </w:p>
        </w:tc>
        <w:tc>
          <w:tcPr>
            <w:tcW w:w="1413" w:type="dxa"/>
            <w:vMerge w:val="continue"/>
            <w:vAlign w:val="center"/>
          </w:tcPr>
          <w:p w14:paraId="5633CB7A">
            <w:pPr>
              <w:spacing w:line="360" w:lineRule="exact"/>
              <w:jc w:val="center"/>
              <w:rPr>
                <w:rFonts w:ascii="仿宋_GB2312"/>
                <w:sz w:val="24"/>
                <w:szCs w:val="24"/>
              </w:rPr>
            </w:pPr>
          </w:p>
        </w:tc>
        <w:tc>
          <w:tcPr>
            <w:tcW w:w="5937" w:type="dxa"/>
            <w:vMerge w:val="continue"/>
            <w:vAlign w:val="center"/>
          </w:tcPr>
          <w:p w14:paraId="6B2D09F0">
            <w:pPr>
              <w:spacing w:line="360" w:lineRule="exact"/>
              <w:jc w:val="center"/>
              <w:rPr>
                <w:rFonts w:ascii="仿宋_GB2312"/>
                <w:sz w:val="24"/>
                <w:szCs w:val="24"/>
              </w:rPr>
            </w:pPr>
          </w:p>
        </w:tc>
        <w:tc>
          <w:tcPr>
            <w:tcW w:w="1138" w:type="dxa"/>
            <w:vAlign w:val="center"/>
          </w:tcPr>
          <w:p w14:paraId="289BBC1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E4A8AF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18B1C69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使用不具有气象数据唯一标识符的气象资料，根据《环境影响评价技术导则 大气环境》对三级评价项目出具评价意见</w:t>
            </w:r>
          </w:p>
        </w:tc>
        <w:tc>
          <w:tcPr>
            <w:tcW w:w="1988" w:type="dxa"/>
            <w:vAlign w:val="center"/>
          </w:tcPr>
          <w:p w14:paraId="75A31D1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警告，可处2万元以下罚款</w:t>
            </w:r>
          </w:p>
          <w:p w14:paraId="62EAB49C">
            <w:pPr>
              <w:spacing w:line="360" w:lineRule="exact"/>
              <w:jc w:val="center"/>
              <w:rPr>
                <w:rFonts w:ascii="仿宋_GB2312" w:hAnsi="宋体" w:cs="宋体"/>
                <w:color w:val="000000"/>
                <w:kern w:val="0"/>
                <w:sz w:val="24"/>
                <w:szCs w:val="24"/>
              </w:rPr>
            </w:pPr>
          </w:p>
        </w:tc>
      </w:tr>
      <w:tr w14:paraId="0145D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934" w:type="dxa"/>
            <w:vMerge w:val="continue"/>
            <w:vAlign w:val="center"/>
          </w:tcPr>
          <w:p w14:paraId="37346224">
            <w:pPr>
              <w:spacing w:line="360" w:lineRule="exact"/>
              <w:jc w:val="center"/>
              <w:rPr>
                <w:rFonts w:ascii="仿宋_GB2312" w:hAnsi="宋体" w:cs="宋体"/>
                <w:color w:val="000000"/>
                <w:kern w:val="0"/>
                <w:sz w:val="24"/>
                <w:szCs w:val="24"/>
              </w:rPr>
            </w:pPr>
          </w:p>
        </w:tc>
        <w:tc>
          <w:tcPr>
            <w:tcW w:w="1413" w:type="dxa"/>
            <w:vMerge w:val="continue"/>
            <w:vAlign w:val="center"/>
          </w:tcPr>
          <w:p w14:paraId="4306C948">
            <w:pPr>
              <w:spacing w:line="360" w:lineRule="exact"/>
              <w:jc w:val="center"/>
              <w:rPr>
                <w:rFonts w:ascii="仿宋_GB2312" w:hAnsi="宋体" w:cs="宋体"/>
                <w:color w:val="000000"/>
                <w:kern w:val="0"/>
                <w:sz w:val="24"/>
                <w:szCs w:val="24"/>
              </w:rPr>
            </w:pPr>
          </w:p>
        </w:tc>
        <w:tc>
          <w:tcPr>
            <w:tcW w:w="5937" w:type="dxa"/>
            <w:vMerge w:val="continue"/>
            <w:vAlign w:val="center"/>
          </w:tcPr>
          <w:p w14:paraId="68C2FECE">
            <w:pPr>
              <w:spacing w:line="360" w:lineRule="exact"/>
              <w:jc w:val="center"/>
              <w:rPr>
                <w:rFonts w:ascii="仿宋_GB2312" w:hAnsi="宋体" w:cs="宋体"/>
                <w:color w:val="000000"/>
                <w:kern w:val="0"/>
                <w:sz w:val="24"/>
                <w:szCs w:val="24"/>
              </w:rPr>
            </w:pPr>
          </w:p>
        </w:tc>
        <w:tc>
          <w:tcPr>
            <w:tcW w:w="1138" w:type="dxa"/>
            <w:vAlign w:val="center"/>
          </w:tcPr>
          <w:p w14:paraId="09E73A6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92CFC1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2B1C8A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使用不具有气象数据唯一标识符的气象资料，根据《环境影响评价技术导则 大气环境》对二级或者一级评价项目出具评价意见</w:t>
            </w:r>
          </w:p>
        </w:tc>
        <w:tc>
          <w:tcPr>
            <w:tcW w:w="1988" w:type="dxa"/>
            <w:vAlign w:val="center"/>
          </w:tcPr>
          <w:p w14:paraId="17964F0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警告，处2万元以上4万元以下罚款</w:t>
            </w:r>
          </w:p>
        </w:tc>
      </w:tr>
      <w:tr w14:paraId="4C38A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934" w:type="dxa"/>
            <w:vMerge w:val="continue"/>
            <w:vAlign w:val="center"/>
          </w:tcPr>
          <w:p w14:paraId="79E37A71">
            <w:pPr>
              <w:spacing w:line="360" w:lineRule="exact"/>
              <w:jc w:val="center"/>
              <w:rPr>
                <w:rFonts w:ascii="仿宋_GB2312" w:hAnsi="宋体" w:cs="宋体"/>
                <w:color w:val="000000"/>
                <w:kern w:val="0"/>
                <w:sz w:val="24"/>
                <w:szCs w:val="24"/>
              </w:rPr>
            </w:pPr>
          </w:p>
        </w:tc>
        <w:tc>
          <w:tcPr>
            <w:tcW w:w="1413" w:type="dxa"/>
            <w:vMerge w:val="continue"/>
            <w:vAlign w:val="center"/>
          </w:tcPr>
          <w:p w14:paraId="2313E529">
            <w:pPr>
              <w:spacing w:line="360" w:lineRule="exact"/>
              <w:jc w:val="center"/>
              <w:rPr>
                <w:rFonts w:ascii="仿宋_GB2312" w:hAnsi="宋体" w:cs="宋体"/>
                <w:color w:val="000000"/>
                <w:kern w:val="0"/>
                <w:sz w:val="24"/>
                <w:szCs w:val="24"/>
              </w:rPr>
            </w:pPr>
          </w:p>
        </w:tc>
        <w:tc>
          <w:tcPr>
            <w:tcW w:w="5937" w:type="dxa"/>
            <w:vMerge w:val="continue"/>
            <w:vAlign w:val="center"/>
          </w:tcPr>
          <w:p w14:paraId="62759EAD">
            <w:pPr>
              <w:spacing w:line="360" w:lineRule="exact"/>
              <w:jc w:val="center"/>
              <w:rPr>
                <w:rFonts w:ascii="仿宋_GB2312" w:hAnsi="宋体" w:cs="宋体"/>
                <w:color w:val="000000"/>
                <w:kern w:val="0"/>
                <w:sz w:val="24"/>
                <w:szCs w:val="24"/>
              </w:rPr>
            </w:pPr>
          </w:p>
        </w:tc>
        <w:tc>
          <w:tcPr>
            <w:tcW w:w="1138" w:type="dxa"/>
            <w:vAlign w:val="center"/>
          </w:tcPr>
          <w:p w14:paraId="138DE8CB">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CA2AF7C">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6932CC7">
            <w:pPr>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受到处罚后两年内再次在大气环境影响评价中使用不具有气象数据唯一标识符的气象资料</w:t>
            </w:r>
          </w:p>
        </w:tc>
        <w:tc>
          <w:tcPr>
            <w:tcW w:w="1988" w:type="dxa"/>
            <w:vAlign w:val="center"/>
          </w:tcPr>
          <w:p w14:paraId="16DE12DF">
            <w:pPr>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警告，处4万元以上5万元以下罚款</w:t>
            </w:r>
          </w:p>
        </w:tc>
      </w:tr>
      <w:tr w14:paraId="130C2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34" w:type="dxa"/>
            <w:vMerge w:val="restart"/>
            <w:vAlign w:val="center"/>
          </w:tcPr>
          <w:p w14:paraId="4178BAF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40</w:t>
            </w:r>
          </w:p>
        </w:tc>
        <w:tc>
          <w:tcPr>
            <w:tcW w:w="1413" w:type="dxa"/>
            <w:vMerge w:val="restart"/>
            <w:vAlign w:val="center"/>
          </w:tcPr>
          <w:p w14:paraId="0E7D5A4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无偿转让所获得的气象资料或者其使用权</w:t>
            </w:r>
          </w:p>
        </w:tc>
        <w:tc>
          <w:tcPr>
            <w:tcW w:w="5937" w:type="dxa"/>
            <w:vMerge w:val="restart"/>
            <w:vAlign w:val="center"/>
          </w:tcPr>
          <w:p w14:paraId="4C4E573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《气象资料共享管理办法》（中国气象局令第4号）第十六条第一项：</w:t>
            </w:r>
          </w:p>
          <w:p w14:paraId="66AFB193">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违反本办法规定，有下列行为之一的，由有关气象主管机构责令其改正，给予警告，并处以一万元以下罚款；情节严重的，停止向其提供气象资料：</w:t>
            </w:r>
          </w:p>
          <w:p w14:paraId="5A574CEA">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（一）将所获得的气象资料或者这些气象资料的使用权，向国内外其他单位和个人无偿转让的。</w:t>
            </w:r>
          </w:p>
        </w:tc>
        <w:tc>
          <w:tcPr>
            <w:tcW w:w="1138" w:type="dxa"/>
            <w:vAlign w:val="center"/>
          </w:tcPr>
          <w:p w14:paraId="2CE05BE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AC553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6B12FE6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气象资料属于“二级”数据，主动改正违法行为，且属于首次违法</w:t>
            </w:r>
          </w:p>
        </w:tc>
        <w:tc>
          <w:tcPr>
            <w:tcW w:w="1988" w:type="dxa"/>
            <w:vAlign w:val="center"/>
          </w:tcPr>
          <w:p w14:paraId="2D7B483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p w14:paraId="540E5D4C">
            <w:pPr>
              <w:widowControl/>
              <w:spacing w:line="360" w:lineRule="exact"/>
              <w:rPr>
                <w:rFonts w:ascii="仿宋_GB2312" w:hAnsi="宋体" w:cs="宋体"/>
                <w:color w:val="000000"/>
                <w:kern w:val="0"/>
                <w:sz w:val="24"/>
                <w:szCs w:val="24"/>
              </w:rPr>
            </w:pPr>
          </w:p>
        </w:tc>
      </w:tr>
      <w:tr w14:paraId="7350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934" w:type="dxa"/>
            <w:vMerge w:val="continue"/>
            <w:vAlign w:val="center"/>
          </w:tcPr>
          <w:p w14:paraId="5AA20240">
            <w:pPr>
              <w:widowControl/>
              <w:spacing w:line="360" w:lineRule="exact"/>
              <w:jc w:val="center"/>
              <w:rPr>
                <w:rFonts w:ascii="仿宋_GB2312"/>
                <w:sz w:val="24"/>
                <w:szCs w:val="24"/>
              </w:rPr>
            </w:pPr>
          </w:p>
        </w:tc>
        <w:tc>
          <w:tcPr>
            <w:tcW w:w="1413" w:type="dxa"/>
            <w:vMerge w:val="continue"/>
            <w:vAlign w:val="center"/>
          </w:tcPr>
          <w:p w14:paraId="1A5677D3">
            <w:pPr>
              <w:widowControl/>
              <w:spacing w:line="360" w:lineRule="exact"/>
              <w:jc w:val="center"/>
              <w:rPr>
                <w:rFonts w:ascii="仿宋_GB2312"/>
                <w:sz w:val="24"/>
                <w:szCs w:val="24"/>
              </w:rPr>
            </w:pPr>
          </w:p>
        </w:tc>
        <w:tc>
          <w:tcPr>
            <w:tcW w:w="5937" w:type="dxa"/>
            <w:vMerge w:val="continue"/>
            <w:vAlign w:val="center"/>
          </w:tcPr>
          <w:p w14:paraId="3DD2A5C1">
            <w:pPr>
              <w:widowControl/>
              <w:spacing w:line="360" w:lineRule="exact"/>
              <w:jc w:val="center"/>
              <w:rPr>
                <w:rFonts w:ascii="仿宋_GB2312"/>
                <w:sz w:val="24"/>
                <w:szCs w:val="24"/>
              </w:rPr>
            </w:pPr>
          </w:p>
        </w:tc>
        <w:tc>
          <w:tcPr>
            <w:tcW w:w="1138" w:type="dxa"/>
            <w:vAlign w:val="center"/>
          </w:tcPr>
          <w:p w14:paraId="778C37E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726F41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1AB769A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气象资料属于“二级”数据，且不具备“轻微”情形</w:t>
            </w:r>
          </w:p>
        </w:tc>
        <w:tc>
          <w:tcPr>
            <w:tcW w:w="1988" w:type="dxa"/>
            <w:vAlign w:val="center"/>
          </w:tcPr>
          <w:p w14:paraId="6A5ABFC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警告，处3000元以下罚款</w:t>
            </w:r>
          </w:p>
          <w:p w14:paraId="6EFEEC49">
            <w:pPr>
              <w:widowControl/>
              <w:spacing w:line="360" w:lineRule="exact"/>
              <w:jc w:val="center"/>
              <w:rPr>
                <w:rFonts w:ascii="仿宋_GB2312" w:hAnsi="宋体" w:cs="宋体"/>
                <w:color w:val="000000"/>
                <w:kern w:val="0"/>
                <w:sz w:val="24"/>
                <w:szCs w:val="24"/>
              </w:rPr>
            </w:pPr>
          </w:p>
        </w:tc>
      </w:tr>
      <w:tr w14:paraId="1C9A0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934" w:type="dxa"/>
            <w:vMerge w:val="continue"/>
            <w:vAlign w:val="center"/>
          </w:tcPr>
          <w:p w14:paraId="087C604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C02C91B">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ABD86B5">
            <w:pPr>
              <w:widowControl/>
              <w:spacing w:line="360" w:lineRule="exact"/>
              <w:jc w:val="center"/>
              <w:rPr>
                <w:rFonts w:ascii="仿宋_GB2312" w:hAnsi="宋体" w:cs="宋体"/>
                <w:color w:val="000000"/>
                <w:kern w:val="0"/>
                <w:sz w:val="24"/>
                <w:szCs w:val="24"/>
              </w:rPr>
            </w:pPr>
          </w:p>
        </w:tc>
        <w:tc>
          <w:tcPr>
            <w:tcW w:w="1138" w:type="dxa"/>
            <w:vAlign w:val="center"/>
          </w:tcPr>
          <w:p w14:paraId="783993C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1A281E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06EC773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10A6F6E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警告，处3000元以上6000元以下罚款</w:t>
            </w:r>
          </w:p>
        </w:tc>
      </w:tr>
      <w:tr w14:paraId="538F0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934" w:type="dxa"/>
            <w:vMerge w:val="continue"/>
            <w:vAlign w:val="center"/>
          </w:tcPr>
          <w:p w14:paraId="121E4D1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BF7815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59E316A">
            <w:pPr>
              <w:widowControl/>
              <w:spacing w:line="360" w:lineRule="exact"/>
              <w:jc w:val="center"/>
              <w:rPr>
                <w:rFonts w:ascii="仿宋_GB2312" w:hAnsi="宋体" w:cs="宋体"/>
                <w:color w:val="000000"/>
                <w:kern w:val="0"/>
                <w:sz w:val="24"/>
                <w:szCs w:val="24"/>
              </w:rPr>
            </w:pPr>
          </w:p>
        </w:tc>
        <w:tc>
          <w:tcPr>
            <w:tcW w:w="1138" w:type="dxa"/>
            <w:vAlign w:val="center"/>
          </w:tcPr>
          <w:p w14:paraId="6E2BA24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73244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72B1D8F6">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3CEF2826">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警告，处6000元以上1万元以下罚款</w:t>
            </w:r>
          </w:p>
        </w:tc>
      </w:tr>
      <w:tr w14:paraId="58374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934" w:type="dxa"/>
            <w:vMerge w:val="restart"/>
            <w:vAlign w:val="center"/>
          </w:tcPr>
          <w:p w14:paraId="529FA64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41</w:t>
            </w:r>
          </w:p>
        </w:tc>
        <w:tc>
          <w:tcPr>
            <w:tcW w:w="1413" w:type="dxa"/>
            <w:vMerge w:val="restart"/>
            <w:vAlign w:val="center"/>
          </w:tcPr>
          <w:p w14:paraId="19D0296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将所获得的气象资料直接向外分发或用作供外部使用的数据库、产品和服务的一部分，或者间接用作</w:t>
            </w:r>
          </w:p>
          <w:p w14:paraId="78F6068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生成基础</w:t>
            </w:r>
          </w:p>
        </w:tc>
        <w:tc>
          <w:tcPr>
            <w:tcW w:w="5937" w:type="dxa"/>
            <w:vMerge w:val="restart"/>
            <w:vAlign w:val="center"/>
          </w:tcPr>
          <w:p w14:paraId="6B1B777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《气象资料共享管理办法》（中国气象局令第4号）第十六条第二项：</w:t>
            </w:r>
          </w:p>
          <w:p w14:paraId="5CD76D00">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违反本办法规定，有下列行为之一的，由有关气象主管机构责令其改正，给予警告，并处以一万元以下罚款；情节严重的，停止向其提供气象资料：</w:t>
            </w:r>
          </w:p>
          <w:p w14:paraId="074753C5">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（二）将所获得的气象资料直接向外分发或用作供外部使用的数据库、产品和服务的一部分，或者间接用作生成它们的基础的。</w:t>
            </w:r>
          </w:p>
        </w:tc>
        <w:tc>
          <w:tcPr>
            <w:tcW w:w="1138" w:type="dxa"/>
            <w:vAlign w:val="center"/>
          </w:tcPr>
          <w:p w14:paraId="7B8987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BAE8FB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415A051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气象资料属于“二级”数据，主动改正违法行为，且属于首次违法</w:t>
            </w:r>
          </w:p>
        </w:tc>
        <w:tc>
          <w:tcPr>
            <w:tcW w:w="1988" w:type="dxa"/>
            <w:vAlign w:val="center"/>
          </w:tcPr>
          <w:p w14:paraId="3DA8A78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2434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934" w:type="dxa"/>
            <w:vMerge w:val="continue"/>
            <w:vAlign w:val="center"/>
          </w:tcPr>
          <w:p w14:paraId="5E00273D">
            <w:pPr>
              <w:widowControl/>
              <w:spacing w:line="360" w:lineRule="exact"/>
              <w:jc w:val="center"/>
              <w:rPr>
                <w:rFonts w:ascii="仿宋_GB2312"/>
                <w:sz w:val="24"/>
                <w:szCs w:val="24"/>
              </w:rPr>
            </w:pPr>
          </w:p>
        </w:tc>
        <w:tc>
          <w:tcPr>
            <w:tcW w:w="1413" w:type="dxa"/>
            <w:vMerge w:val="continue"/>
            <w:vAlign w:val="center"/>
          </w:tcPr>
          <w:p w14:paraId="21C413DE">
            <w:pPr>
              <w:widowControl/>
              <w:spacing w:line="360" w:lineRule="exact"/>
              <w:jc w:val="center"/>
              <w:rPr>
                <w:rFonts w:ascii="仿宋_GB2312"/>
                <w:sz w:val="24"/>
                <w:szCs w:val="24"/>
              </w:rPr>
            </w:pPr>
          </w:p>
        </w:tc>
        <w:tc>
          <w:tcPr>
            <w:tcW w:w="5937" w:type="dxa"/>
            <w:vMerge w:val="continue"/>
            <w:vAlign w:val="center"/>
          </w:tcPr>
          <w:p w14:paraId="3DC51BFC">
            <w:pPr>
              <w:widowControl/>
              <w:spacing w:line="360" w:lineRule="exact"/>
              <w:jc w:val="center"/>
              <w:rPr>
                <w:rFonts w:ascii="仿宋_GB2312"/>
                <w:sz w:val="24"/>
                <w:szCs w:val="24"/>
              </w:rPr>
            </w:pPr>
          </w:p>
        </w:tc>
        <w:tc>
          <w:tcPr>
            <w:tcW w:w="1138" w:type="dxa"/>
            <w:vAlign w:val="center"/>
          </w:tcPr>
          <w:p w14:paraId="3D40482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93FB6B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726C1E2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气象资料属于“二级”数据，且不具备“轻微”情形</w:t>
            </w:r>
          </w:p>
        </w:tc>
        <w:tc>
          <w:tcPr>
            <w:tcW w:w="1988" w:type="dxa"/>
            <w:vAlign w:val="center"/>
          </w:tcPr>
          <w:p w14:paraId="5FDB580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警告，处3000元以下罚款</w:t>
            </w:r>
          </w:p>
        </w:tc>
      </w:tr>
      <w:tr w14:paraId="4EFDD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934" w:type="dxa"/>
            <w:vMerge w:val="continue"/>
            <w:vAlign w:val="center"/>
          </w:tcPr>
          <w:p w14:paraId="145A71AD">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3FA820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5798F5B">
            <w:pPr>
              <w:widowControl/>
              <w:spacing w:line="360" w:lineRule="exact"/>
              <w:jc w:val="center"/>
              <w:rPr>
                <w:rFonts w:ascii="仿宋_GB2312" w:hAnsi="宋体" w:cs="宋体"/>
                <w:color w:val="000000"/>
                <w:kern w:val="0"/>
                <w:sz w:val="24"/>
                <w:szCs w:val="24"/>
              </w:rPr>
            </w:pPr>
          </w:p>
        </w:tc>
        <w:tc>
          <w:tcPr>
            <w:tcW w:w="1138" w:type="dxa"/>
            <w:vAlign w:val="center"/>
          </w:tcPr>
          <w:p w14:paraId="0AD9757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5586B1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6353D19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462C4F6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警告，处3000元以上6000元以下罚款</w:t>
            </w:r>
          </w:p>
        </w:tc>
      </w:tr>
      <w:tr w14:paraId="03204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934" w:type="dxa"/>
            <w:vMerge w:val="continue"/>
            <w:vAlign w:val="center"/>
          </w:tcPr>
          <w:p w14:paraId="778BA86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E7144B8">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86CF276">
            <w:pPr>
              <w:widowControl/>
              <w:spacing w:line="360" w:lineRule="exact"/>
              <w:jc w:val="center"/>
              <w:rPr>
                <w:rFonts w:ascii="仿宋_GB2312" w:hAnsi="宋体" w:cs="宋体"/>
                <w:color w:val="000000"/>
                <w:kern w:val="0"/>
                <w:sz w:val="24"/>
                <w:szCs w:val="24"/>
              </w:rPr>
            </w:pPr>
          </w:p>
        </w:tc>
        <w:tc>
          <w:tcPr>
            <w:tcW w:w="1138" w:type="dxa"/>
            <w:vAlign w:val="center"/>
          </w:tcPr>
          <w:p w14:paraId="126A618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8CC126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6F5C2103">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10EBA4D8">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警告，处6000元以上1万元以下罚款</w:t>
            </w:r>
          </w:p>
        </w:tc>
      </w:tr>
      <w:tr w14:paraId="683C8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934" w:type="dxa"/>
            <w:vMerge w:val="restart"/>
            <w:vAlign w:val="center"/>
          </w:tcPr>
          <w:p w14:paraId="629CAA8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42</w:t>
            </w:r>
          </w:p>
        </w:tc>
        <w:tc>
          <w:tcPr>
            <w:tcW w:w="1413" w:type="dxa"/>
            <w:vMerge w:val="restart"/>
            <w:vAlign w:val="center"/>
          </w:tcPr>
          <w:p w14:paraId="5835F16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将存放所获得气象资料的局域网与广域网、互联网相连接</w:t>
            </w:r>
          </w:p>
        </w:tc>
        <w:tc>
          <w:tcPr>
            <w:tcW w:w="5937" w:type="dxa"/>
            <w:vMerge w:val="restart"/>
            <w:vAlign w:val="center"/>
          </w:tcPr>
          <w:p w14:paraId="229E7BC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《气象资料共享管理办法》（中国气象局令第4号）第十六条第三项：</w:t>
            </w:r>
          </w:p>
          <w:p w14:paraId="636810A1">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违反本办法规定，有下列行为之一的，由有关气象主管机构责令其改正，给予警告，并处以一万元以下罚款；情节严重的，停止向其提供气象资料：</w:t>
            </w:r>
          </w:p>
          <w:p w14:paraId="6AA45D7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（三）将存放所获得气象资料的局域网与广域网、互联网相连接的。</w:t>
            </w:r>
          </w:p>
        </w:tc>
        <w:tc>
          <w:tcPr>
            <w:tcW w:w="1138" w:type="dxa"/>
            <w:vAlign w:val="center"/>
          </w:tcPr>
          <w:p w14:paraId="3126109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E41BEF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04A35A8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气象资料属于“二级”数据，主动改正违法行为，且属于首次违法</w:t>
            </w:r>
          </w:p>
        </w:tc>
        <w:tc>
          <w:tcPr>
            <w:tcW w:w="1988" w:type="dxa"/>
            <w:vAlign w:val="center"/>
          </w:tcPr>
          <w:p w14:paraId="703F301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0526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934" w:type="dxa"/>
            <w:vMerge w:val="continue"/>
            <w:vAlign w:val="center"/>
          </w:tcPr>
          <w:p w14:paraId="413AD5C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07AF22C">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095CA37">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6703C54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DC4486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0138DE2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气象资料属于“二级”数据，且不具备“轻微”情形</w:t>
            </w:r>
          </w:p>
        </w:tc>
        <w:tc>
          <w:tcPr>
            <w:tcW w:w="1988" w:type="dxa"/>
            <w:vAlign w:val="center"/>
          </w:tcPr>
          <w:p w14:paraId="0BB0C8C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警告，处3000元以下罚款</w:t>
            </w:r>
          </w:p>
        </w:tc>
      </w:tr>
      <w:tr w14:paraId="0456B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934" w:type="dxa"/>
            <w:vMerge w:val="continue"/>
            <w:vAlign w:val="center"/>
          </w:tcPr>
          <w:p w14:paraId="48124FB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B7A9017">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EA7B7B3">
            <w:pPr>
              <w:widowControl/>
              <w:spacing w:line="360" w:lineRule="exact"/>
              <w:rPr>
                <w:rFonts w:ascii="仿宋_GB2312" w:hAnsi="宋体" w:cs="宋体"/>
                <w:color w:val="000000"/>
                <w:kern w:val="0"/>
                <w:sz w:val="24"/>
                <w:szCs w:val="24"/>
              </w:rPr>
            </w:pPr>
          </w:p>
        </w:tc>
        <w:tc>
          <w:tcPr>
            <w:tcW w:w="1138" w:type="dxa"/>
            <w:vAlign w:val="center"/>
          </w:tcPr>
          <w:p w14:paraId="532DE77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3D8D01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665D2B4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25BC311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警告，处3000元以上6000元以下罚款</w:t>
            </w:r>
          </w:p>
        </w:tc>
      </w:tr>
      <w:tr w14:paraId="36C06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934" w:type="dxa"/>
            <w:vMerge w:val="continue"/>
            <w:vAlign w:val="center"/>
          </w:tcPr>
          <w:p w14:paraId="1128BB03">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E5D54D3">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4BBA6C0">
            <w:pPr>
              <w:widowControl/>
              <w:spacing w:line="360" w:lineRule="exact"/>
              <w:rPr>
                <w:rFonts w:ascii="仿宋_GB2312" w:hAnsi="宋体" w:cs="宋体"/>
                <w:color w:val="000000"/>
                <w:kern w:val="0"/>
                <w:sz w:val="24"/>
                <w:szCs w:val="24"/>
              </w:rPr>
            </w:pPr>
          </w:p>
        </w:tc>
        <w:tc>
          <w:tcPr>
            <w:tcW w:w="1138" w:type="dxa"/>
            <w:vAlign w:val="center"/>
          </w:tcPr>
          <w:p w14:paraId="76C4274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16FB32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076E2D5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01581EF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警告，处6000元以上1万元以下罚款</w:t>
            </w:r>
          </w:p>
        </w:tc>
      </w:tr>
      <w:tr w14:paraId="40D9E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34" w:type="dxa"/>
            <w:vMerge w:val="restart"/>
            <w:vAlign w:val="center"/>
          </w:tcPr>
          <w:p w14:paraId="53FF8DC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43</w:t>
            </w:r>
          </w:p>
        </w:tc>
        <w:tc>
          <w:tcPr>
            <w:tcW w:w="1413" w:type="dxa"/>
            <w:vMerge w:val="restart"/>
            <w:vAlign w:val="center"/>
          </w:tcPr>
          <w:p w14:paraId="159BC4F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将所获得气象资料进行单位换算、介质转换或者量度变换后形成的新资料，或者对所获得气象资料进行实质性加工后形成的新资料向外</w:t>
            </w:r>
          </w:p>
          <w:p w14:paraId="70D57E2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分发</w:t>
            </w:r>
          </w:p>
        </w:tc>
        <w:tc>
          <w:tcPr>
            <w:tcW w:w="5937" w:type="dxa"/>
            <w:vMerge w:val="restart"/>
            <w:vAlign w:val="center"/>
          </w:tcPr>
          <w:p w14:paraId="6569C62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《气象资料共享管理办法》（中国气象局令第4号）第十六条第四项：</w:t>
            </w:r>
          </w:p>
          <w:p w14:paraId="3ED9FCE1">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违反本办法规定，有下列行为之一的，由有关气象主管机构责令其改正，给予警告，并处以一万元以下罚款；情节严重的，停止向其提供气象资料：</w:t>
            </w:r>
          </w:p>
          <w:p w14:paraId="75C64EEE">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（四）将所获得气象资料进行单位换算、介质转换或者量度变换后形成的新资料，或者对所获得气象资料进行实质性加工后形成的新资料向外分发的。</w:t>
            </w:r>
          </w:p>
        </w:tc>
        <w:tc>
          <w:tcPr>
            <w:tcW w:w="1138" w:type="dxa"/>
            <w:vAlign w:val="center"/>
          </w:tcPr>
          <w:p w14:paraId="066A7BE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44A5F9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61A4644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气象资料属于“二级”数据，主动改正违法行为，且属于首次违法</w:t>
            </w:r>
          </w:p>
        </w:tc>
        <w:tc>
          <w:tcPr>
            <w:tcW w:w="1988" w:type="dxa"/>
            <w:vAlign w:val="center"/>
          </w:tcPr>
          <w:p w14:paraId="18D4724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09ACC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934" w:type="dxa"/>
            <w:vMerge w:val="continue"/>
            <w:vAlign w:val="center"/>
          </w:tcPr>
          <w:p w14:paraId="5BFB633E">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C69609C">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B10CEA7">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0F9472E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B8AA84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7B26A30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气象资料属于“二级”数据，且不具备“轻微”情形</w:t>
            </w:r>
          </w:p>
        </w:tc>
        <w:tc>
          <w:tcPr>
            <w:tcW w:w="1988" w:type="dxa"/>
            <w:vAlign w:val="center"/>
          </w:tcPr>
          <w:p w14:paraId="6CC5004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警告，处3000元以下罚款</w:t>
            </w:r>
          </w:p>
        </w:tc>
      </w:tr>
      <w:tr w14:paraId="395D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934" w:type="dxa"/>
            <w:vMerge w:val="continue"/>
            <w:vAlign w:val="center"/>
          </w:tcPr>
          <w:p w14:paraId="422985C7">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A58F6F4">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8D8FAA7">
            <w:pPr>
              <w:widowControl/>
              <w:spacing w:line="360" w:lineRule="exact"/>
              <w:rPr>
                <w:rFonts w:ascii="仿宋_GB2312" w:hAnsi="宋体" w:cs="宋体"/>
                <w:color w:val="000000"/>
                <w:kern w:val="0"/>
                <w:sz w:val="24"/>
                <w:szCs w:val="24"/>
              </w:rPr>
            </w:pPr>
          </w:p>
        </w:tc>
        <w:tc>
          <w:tcPr>
            <w:tcW w:w="1138" w:type="dxa"/>
            <w:vAlign w:val="center"/>
          </w:tcPr>
          <w:p w14:paraId="12B0E60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E5FCAA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34DA906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3724CC5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警告，处3000元以上6000元以下罚款</w:t>
            </w:r>
          </w:p>
        </w:tc>
      </w:tr>
      <w:tr w14:paraId="7C1B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934" w:type="dxa"/>
            <w:vMerge w:val="continue"/>
            <w:vAlign w:val="center"/>
          </w:tcPr>
          <w:p w14:paraId="56A2D74D">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8027EA0">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CB0BCD0">
            <w:pPr>
              <w:widowControl/>
              <w:spacing w:line="360" w:lineRule="exact"/>
              <w:rPr>
                <w:rFonts w:ascii="仿宋_GB2312" w:hAnsi="宋体" w:cs="宋体"/>
                <w:color w:val="000000"/>
                <w:kern w:val="0"/>
                <w:sz w:val="24"/>
                <w:szCs w:val="24"/>
              </w:rPr>
            </w:pPr>
          </w:p>
        </w:tc>
        <w:tc>
          <w:tcPr>
            <w:tcW w:w="1138" w:type="dxa"/>
            <w:vAlign w:val="center"/>
          </w:tcPr>
          <w:p w14:paraId="355E916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7121B6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5D21684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3803781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警告，处6000元以上1万元以下罚款</w:t>
            </w:r>
          </w:p>
        </w:tc>
      </w:tr>
      <w:tr w14:paraId="3E104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934" w:type="dxa"/>
            <w:vMerge w:val="restart"/>
            <w:vAlign w:val="center"/>
          </w:tcPr>
          <w:p w14:paraId="5B2D4E2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44</w:t>
            </w:r>
          </w:p>
        </w:tc>
        <w:tc>
          <w:tcPr>
            <w:tcW w:w="1413" w:type="dxa"/>
            <w:vMerge w:val="restart"/>
            <w:vAlign w:val="center"/>
          </w:tcPr>
          <w:p w14:paraId="18D043B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不按要求使用从国内外交换来的气象资料</w:t>
            </w:r>
          </w:p>
        </w:tc>
        <w:tc>
          <w:tcPr>
            <w:tcW w:w="5937" w:type="dxa"/>
            <w:vMerge w:val="restart"/>
            <w:vAlign w:val="center"/>
          </w:tcPr>
          <w:p w14:paraId="55C1D66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《气象资料共享管理办法》（中国气象局令第4号）第十六条第五项：</w:t>
            </w:r>
          </w:p>
          <w:p w14:paraId="6660BBD0">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违反本办法规定，有下列行为之一的，由有关气象主管机构责令其改正，给予警告，并处以一万元以下罚款；情节严重的，停止向其提供气象资料：</w:t>
            </w:r>
          </w:p>
          <w:p w14:paraId="05CA9EE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（五）不按要求使用从国内外交换来的气象资料的。</w:t>
            </w:r>
          </w:p>
        </w:tc>
        <w:tc>
          <w:tcPr>
            <w:tcW w:w="1138" w:type="dxa"/>
            <w:vAlign w:val="center"/>
          </w:tcPr>
          <w:p w14:paraId="056C146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308802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686D498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气象资料属于“二级”数据，主动改正违法行为，且属于首次违法</w:t>
            </w:r>
          </w:p>
        </w:tc>
        <w:tc>
          <w:tcPr>
            <w:tcW w:w="1988" w:type="dxa"/>
            <w:vAlign w:val="center"/>
          </w:tcPr>
          <w:p w14:paraId="42EB016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2665E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934" w:type="dxa"/>
            <w:vMerge w:val="continue"/>
            <w:vAlign w:val="center"/>
          </w:tcPr>
          <w:p w14:paraId="39214CA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C805346">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7C8E54F3">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03FC675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86C4BD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142A2F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气象资料属于“二级”数据，且不具备“轻微”情形</w:t>
            </w:r>
          </w:p>
        </w:tc>
        <w:tc>
          <w:tcPr>
            <w:tcW w:w="1988" w:type="dxa"/>
            <w:vAlign w:val="center"/>
          </w:tcPr>
          <w:p w14:paraId="23B39E4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警告，处3000元以下罚款</w:t>
            </w:r>
          </w:p>
        </w:tc>
      </w:tr>
      <w:tr w14:paraId="43329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934" w:type="dxa"/>
            <w:vMerge w:val="continue"/>
            <w:vAlign w:val="center"/>
          </w:tcPr>
          <w:p w14:paraId="30216B9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AD77BB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1AA9D47">
            <w:pPr>
              <w:widowControl/>
              <w:spacing w:line="360" w:lineRule="exact"/>
              <w:rPr>
                <w:rFonts w:ascii="仿宋_GB2312" w:hAnsi="宋体" w:cs="宋体"/>
                <w:color w:val="000000"/>
                <w:kern w:val="0"/>
                <w:sz w:val="24"/>
                <w:szCs w:val="24"/>
              </w:rPr>
            </w:pPr>
          </w:p>
        </w:tc>
        <w:tc>
          <w:tcPr>
            <w:tcW w:w="1138" w:type="dxa"/>
            <w:vAlign w:val="center"/>
          </w:tcPr>
          <w:p w14:paraId="546EA27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DED9DA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4867B9A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1966100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警告，处3000元以上6000元以下罚款</w:t>
            </w:r>
          </w:p>
        </w:tc>
      </w:tr>
      <w:tr w14:paraId="62DE5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934" w:type="dxa"/>
            <w:vMerge w:val="continue"/>
            <w:vAlign w:val="center"/>
          </w:tcPr>
          <w:p w14:paraId="77D13A02">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4384619">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0629495">
            <w:pPr>
              <w:widowControl/>
              <w:spacing w:line="360" w:lineRule="exact"/>
              <w:rPr>
                <w:rFonts w:ascii="仿宋_GB2312" w:hAnsi="宋体" w:cs="宋体"/>
                <w:color w:val="000000"/>
                <w:kern w:val="0"/>
                <w:sz w:val="24"/>
                <w:szCs w:val="24"/>
              </w:rPr>
            </w:pPr>
          </w:p>
        </w:tc>
        <w:tc>
          <w:tcPr>
            <w:tcW w:w="1138" w:type="dxa"/>
            <w:vAlign w:val="center"/>
          </w:tcPr>
          <w:p w14:paraId="3FED50A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9DA3B8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3AD99AB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6E56F80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警告，处6000元以上1万元以下罚款</w:t>
            </w:r>
          </w:p>
        </w:tc>
      </w:tr>
      <w:tr w14:paraId="026B3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934" w:type="dxa"/>
            <w:vMerge w:val="restart"/>
            <w:vAlign w:val="center"/>
          </w:tcPr>
          <w:p w14:paraId="3CC807F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45</w:t>
            </w:r>
          </w:p>
        </w:tc>
        <w:tc>
          <w:tcPr>
            <w:tcW w:w="1413" w:type="dxa"/>
            <w:vMerge w:val="restart"/>
            <w:vAlign w:val="center"/>
          </w:tcPr>
          <w:p w14:paraId="0343F0A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有偿转让所获得的气象资料或者其使用权</w:t>
            </w:r>
          </w:p>
        </w:tc>
        <w:tc>
          <w:tcPr>
            <w:tcW w:w="5937" w:type="dxa"/>
            <w:vMerge w:val="restart"/>
            <w:vAlign w:val="center"/>
          </w:tcPr>
          <w:p w14:paraId="0C6D26F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《气象资料共享管理办法》（中国气象局令第4号）第十七条：</w:t>
            </w:r>
          </w:p>
          <w:p w14:paraId="4CAF3B87">
            <w:pPr>
              <w:widowControl/>
              <w:spacing w:line="360" w:lineRule="exact"/>
              <w:ind w:firstLine="480"/>
              <w:rPr>
                <w:rFonts w:ascii="仿宋_GB2312" w:hAnsi="宋体" w:cs="宋体"/>
                <w:color w:val="000000"/>
                <w:kern w:val="0"/>
                <w:sz w:val="24"/>
                <w:szCs w:val="24"/>
              </w:rPr>
            </w:pPr>
            <w:r>
              <w:rPr>
                <w:rFonts w:hint="eastAsia" w:ascii="仿宋_GB2312" w:hAnsi="宋体" w:cs="宋体"/>
                <w:color w:val="000000"/>
                <w:kern w:val="0"/>
                <w:sz w:val="24"/>
                <w:szCs w:val="24"/>
              </w:rPr>
              <w:t>违反本办法规定，将所获得的气象资料或者这些气象资料的使用权，向国内外其他单位和个人有偿转让的，由有关气象主管机构责令其改正，给予警告，并处以三万元以下罚款；情节严重的，停止向其提供气象资料。</w:t>
            </w:r>
          </w:p>
        </w:tc>
        <w:tc>
          <w:tcPr>
            <w:tcW w:w="1138" w:type="dxa"/>
            <w:vAlign w:val="center"/>
          </w:tcPr>
          <w:p w14:paraId="04AEE1F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01903E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CC3751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w:t>
            </w:r>
          </w:p>
        </w:tc>
        <w:tc>
          <w:tcPr>
            <w:tcW w:w="1988" w:type="dxa"/>
            <w:vAlign w:val="center"/>
          </w:tcPr>
          <w:p w14:paraId="41A43D6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警告，处1万元以下罚款</w:t>
            </w:r>
          </w:p>
        </w:tc>
      </w:tr>
      <w:tr w14:paraId="64377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934" w:type="dxa"/>
            <w:vMerge w:val="continue"/>
            <w:vAlign w:val="center"/>
          </w:tcPr>
          <w:p w14:paraId="4865364E">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9CA0704">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74799BE5">
            <w:pPr>
              <w:widowControl/>
              <w:spacing w:line="360" w:lineRule="exact"/>
              <w:rPr>
                <w:rFonts w:ascii="仿宋_GB2312" w:hAnsi="宋体" w:cs="宋体"/>
                <w:color w:val="000000"/>
                <w:kern w:val="0"/>
                <w:sz w:val="24"/>
                <w:szCs w:val="24"/>
              </w:rPr>
            </w:pPr>
          </w:p>
        </w:tc>
        <w:tc>
          <w:tcPr>
            <w:tcW w:w="1138" w:type="dxa"/>
            <w:vAlign w:val="center"/>
          </w:tcPr>
          <w:p w14:paraId="01576C0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E8D871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02D347A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0D9F1E1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69C4B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934" w:type="dxa"/>
            <w:vMerge w:val="continue"/>
            <w:vAlign w:val="center"/>
          </w:tcPr>
          <w:p w14:paraId="15A5BFF2">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66AFB4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50E2BD8C">
            <w:pPr>
              <w:widowControl/>
              <w:spacing w:line="360" w:lineRule="exact"/>
              <w:rPr>
                <w:rFonts w:ascii="仿宋_GB2312" w:hAnsi="宋体" w:cs="宋体"/>
                <w:color w:val="000000"/>
                <w:kern w:val="0"/>
                <w:sz w:val="24"/>
                <w:szCs w:val="24"/>
              </w:rPr>
            </w:pPr>
          </w:p>
        </w:tc>
        <w:tc>
          <w:tcPr>
            <w:tcW w:w="1138" w:type="dxa"/>
            <w:vAlign w:val="center"/>
          </w:tcPr>
          <w:p w14:paraId="6A35125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7EA83D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0B11BF3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2E5A3AB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6CB3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934" w:type="dxa"/>
            <w:vMerge w:val="restart"/>
            <w:vAlign w:val="center"/>
          </w:tcPr>
          <w:p w14:paraId="7F93B14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46</w:t>
            </w:r>
          </w:p>
        </w:tc>
        <w:tc>
          <w:tcPr>
            <w:tcW w:w="1413" w:type="dxa"/>
            <w:vMerge w:val="restart"/>
            <w:vAlign w:val="center"/>
          </w:tcPr>
          <w:p w14:paraId="25420D8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将通过网络无偿下载的或按公益使用免费获取的气象资料用于经营性活动</w:t>
            </w:r>
          </w:p>
        </w:tc>
        <w:tc>
          <w:tcPr>
            <w:tcW w:w="5937" w:type="dxa"/>
            <w:vMerge w:val="restart"/>
            <w:vAlign w:val="center"/>
          </w:tcPr>
          <w:p w14:paraId="5C2ACE8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《气象资料共享管理办法》（中国气象局令第4号）第十八条：</w:t>
            </w:r>
          </w:p>
          <w:p w14:paraId="1EE3CFA5">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违反本办法规定，将通过网络无偿下载的或按公益使用免费获取的气象资料，用于经营性活动的，由有关气象主管机构责令其改正，给予警告，并处以五万元以下罚款；情节严重的，停止向其提供气象资料。</w:t>
            </w:r>
          </w:p>
        </w:tc>
        <w:tc>
          <w:tcPr>
            <w:tcW w:w="1138" w:type="dxa"/>
            <w:vAlign w:val="center"/>
          </w:tcPr>
          <w:p w14:paraId="33D1DC2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872EA9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745E424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气象资料属于“二级”数据</w:t>
            </w:r>
          </w:p>
        </w:tc>
        <w:tc>
          <w:tcPr>
            <w:tcW w:w="1988" w:type="dxa"/>
            <w:vAlign w:val="center"/>
          </w:tcPr>
          <w:p w14:paraId="06C32EF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警告，处2万元以下罚款</w:t>
            </w:r>
          </w:p>
        </w:tc>
      </w:tr>
      <w:tr w14:paraId="0B914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934" w:type="dxa"/>
            <w:vMerge w:val="continue"/>
            <w:vAlign w:val="center"/>
          </w:tcPr>
          <w:p w14:paraId="1E943E80">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7299B379">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4EB08B10">
            <w:pPr>
              <w:widowControl/>
              <w:spacing w:line="360" w:lineRule="exact"/>
              <w:rPr>
                <w:rFonts w:ascii="仿宋_GB2312" w:hAnsi="宋体" w:cs="宋体"/>
                <w:color w:val="000000"/>
                <w:kern w:val="0"/>
                <w:sz w:val="24"/>
                <w:szCs w:val="24"/>
              </w:rPr>
            </w:pPr>
          </w:p>
        </w:tc>
        <w:tc>
          <w:tcPr>
            <w:tcW w:w="1138" w:type="dxa"/>
            <w:vAlign w:val="center"/>
          </w:tcPr>
          <w:p w14:paraId="6DA812D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E42181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F091DD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气象资料属于“三级”数据</w:t>
            </w:r>
          </w:p>
        </w:tc>
        <w:tc>
          <w:tcPr>
            <w:tcW w:w="1988" w:type="dxa"/>
            <w:vAlign w:val="center"/>
          </w:tcPr>
          <w:p w14:paraId="710EF2D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04E4F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34" w:type="dxa"/>
            <w:vMerge w:val="continue"/>
            <w:vAlign w:val="center"/>
          </w:tcPr>
          <w:p w14:paraId="6B72EEE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A8574A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F0D035B">
            <w:pPr>
              <w:widowControl/>
              <w:spacing w:line="360" w:lineRule="exact"/>
              <w:rPr>
                <w:rFonts w:ascii="仿宋_GB2312" w:hAnsi="宋体" w:cs="宋体"/>
                <w:color w:val="000000"/>
                <w:kern w:val="0"/>
                <w:sz w:val="24"/>
                <w:szCs w:val="24"/>
              </w:rPr>
            </w:pPr>
          </w:p>
        </w:tc>
        <w:tc>
          <w:tcPr>
            <w:tcW w:w="1138" w:type="dxa"/>
            <w:vAlign w:val="center"/>
          </w:tcPr>
          <w:p w14:paraId="0F4CFE0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99A443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1B2221D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气象资料属于“四级”数据</w:t>
            </w:r>
          </w:p>
        </w:tc>
        <w:tc>
          <w:tcPr>
            <w:tcW w:w="1988" w:type="dxa"/>
            <w:vAlign w:val="center"/>
          </w:tcPr>
          <w:p w14:paraId="193C14C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警告，处3万元以上5万元以下罚款</w:t>
            </w:r>
          </w:p>
        </w:tc>
      </w:tr>
      <w:tr w14:paraId="0636F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934" w:type="dxa"/>
            <w:vMerge w:val="restart"/>
            <w:vAlign w:val="center"/>
          </w:tcPr>
          <w:p w14:paraId="1CFCDB8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47</w:t>
            </w:r>
          </w:p>
        </w:tc>
        <w:tc>
          <w:tcPr>
            <w:tcW w:w="1413" w:type="dxa"/>
            <w:vMerge w:val="restart"/>
            <w:vAlign w:val="center"/>
          </w:tcPr>
          <w:p w14:paraId="28B9BAC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气象信息服务使用的气象资料不是气象主管机构所属的气象台提供或者不能证明是其他合法渠道获得</w:t>
            </w:r>
          </w:p>
        </w:tc>
        <w:tc>
          <w:tcPr>
            <w:tcW w:w="5937" w:type="dxa"/>
            <w:vMerge w:val="restart"/>
            <w:vAlign w:val="center"/>
          </w:tcPr>
          <w:p w14:paraId="09F2B80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《气象信息服务管理办法》（中国气象局令第27号）第十八条第一项：</w:t>
            </w:r>
          </w:p>
          <w:p w14:paraId="135E9F5E">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违反本办法规定，有下列行为之一的，由县级以上气象主管机构责令限期改正，拒不改正的，给予警告，可以并处3万元以下罚款，处罚结果纳入气象信息服务单位信用信息统计系统并向社会公示：</w:t>
            </w:r>
          </w:p>
          <w:p w14:paraId="298F2A1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（一）使用的气象资料不是气象主管机构所属的气象台提供，或者不能证明是其他合法渠道获得的。</w:t>
            </w:r>
          </w:p>
        </w:tc>
        <w:tc>
          <w:tcPr>
            <w:tcW w:w="1138" w:type="dxa"/>
            <w:vAlign w:val="center"/>
          </w:tcPr>
          <w:p w14:paraId="528990B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0D2B09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70BA29D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使用不具有气象数据唯一标识符的气象资料，开展服务经营活动，累计不满90日</w:t>
            </w:r>
          </w:p>
        </w:tc>
        <w:tc>
          <w:tcPr>
            <w:tcW w:w="1988" w:type="dxa"/>
            <w:vAlign w:val="center"/>
          </w:tcPr>
          <w:p w14:paraId="02BC87F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20DCC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934" w:type="dxa"/>
            <w:vMerge w:val="continue"/>
            <w:vAlign w:val="center"/>
          </w:tcPr>
          <w:p w14:paraId="46C5AA7F">
            <w:pPr>
              <w:widowControl/>
              <w:spacing w:line="360" w:lineRule="exact"/>
              <w:rPr>
                <w:rFonts w:ascii="仿宋_GB2312"/>
                <w:sz w:val="24"/>
                <w:szCs w:val="24"/>
              </w:rPr>
            </w:pPr>
          </w:p>
        </w:tc>
        <w:tc>
          <w:tcPr>
            <w:tcW w:w="1413" w:type="dxa"/>
            <w:vMerge w:val="continue"/>
            <w:vAlign w:val="center"/>
          </w:tcPr>
          <w:p w14:paraId="5B1349A9">
            <w:pPr>
              <w:widowControl/>
              <w:spacing w:line="360" w:lineRule="exact"/>
              <w:rPr>
                <w:rFonts w:ascii="仿宋_GB2312"/>
                <w:sz w:val="24"/>
                <w:szCs w:val="24"/>
              </w:rPr>
            </w:pPr>
          </w:p>
        </w:tc>
        <w:tc>
          <w:tcPr>
            <w:tcW w:w="5937" w:type="dxa"/>
            <w:vMerge w:val="continue"/>
            <w:vAlign w:val="center"/>
          </w:tcPr>
          <w:p w14:paraId="6E268AF9">
            <w:pPr>
              <w:widowControl/>
              <w:spacing w:line="360" w:lineRule="exact"/>
              <w:rPr>
                <w:rFonts w:ascii="仿宋_GB2312"/>
                <w:sz w:val="24"/>
                <w:szCs w:val="24"/>
              </w:rPr>
            </w:pPr>
          </w:p>
        </w:tc>
        <w:tc>
          <w:tcPr>
            <w:tcW w:w="1138" w:type="dxa"/>
            <w:vAlign w:val="center"/>
          </w:tcPr>
          <w:p w14:paraId="72F04DE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63EB8A5">
            <w:pPr>
              <w:widowControl/>
              <w:spacing w:line="360" w:lineRule="exact"/>
              <w:ind w:firstLine="236" w:firstLineChars="100"/>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5B62C8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使用不具有气象数据唯一标识符的气象资料，开展服务经营活动，累计90日以上不满180日</w:t>
            </w:r>
          </w:p>
        </w:tc>
        <w:tc>
          <w:tcPr>
            <w:tcW w:w="1988" w:type="dxa"/>
            <w:vAlign w:val="center"/>
          </w:tcPr>
          <w:p w14:paraId="293B5B6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39706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934" w:type="dxa"/>
            <w:vMerge w:val="continue"/>
            <w:vAlign w:val="center"/>
          </w:tcPr>
          <w:p w14:paraId="4AA4AA53">
            <w:pPr>
              <w:widowControl/>
              <w:spacing w:line="360" w:lineRule="exact"/>
              <w:rPr>
                <w:rFonts w:ascii="仿宋_GB2312" w:hAnsi="宋体" w:cs="宋体"/>
                <w:color w:val="000000"/>
                <w:kern w:val="0"/>
                <w:sz w:val="24"/>
                <w:szCs w:val="24"/>
              </w:rPr>
            </w:pPr>
          </w:p>
        </w:tc>
        <w:tc>
          <w:tcPr>
            <w:tcW w:w="1413" w:type="dxa"/>
            <w:vMerge w:val="continue"/>
            <w:vAlign w:val="center"/>
          </w:tcPr>
          <w:p w14:paraId="07E64543">
            <w:pPr>
              <w:widowControl/>
              <w:spacing w:line="360" w:lineRule="exact"/>
              <w:rPr>
                <w:rFonts w:ascii="仿宋_GB2312" w:hAnsi="宋体" w:cs="宋体"/>
                <w:color w:val="000000"/>
                <w:kern w:val="0"/>
                <w:sz w:val="24"/>
                <w:szCs w:val="24"/>
              </w:rPr>
            </w:pPr>
          </w:p>
        </w:tc>
        <w:tc>
          <w:tcPr>
            <w:tcW w:w="5937" w:type="dxa"/>
            <w:vMerge w:val="continue"/>
            <w:vAlign w:val="center"/>
          </w:tcPr>
          <w:p w14:paraId="6DC795CB">
            <w:pPr>
              <w:widowControl/>
              <w:spacing w:line="360" w:lineRule="exact"/>
              <w:rPr>
                <w:rFonts w:ascii="仿宋_GB2312" w:hAnsi="宋体" w:cs="宋体"/>
                <w:color w:val="000000"/>
                <w:kern w:val="0"/>
                <w:sz w:val="24"/>
                <w:szCs w:val="24"/>
              </w:rPr>
            </w:pPr>
          </w:p>
        </w:tc>
        <w:tc>
          <w:tcPr>
            <w:tcW w:w="1138" w:type="dxa"/>
            <w:vAlign w:val="center"/>
          </w:tcPr>
          <w:p w14:paraId="1772385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6D6947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7638BE0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使用不具有气象数据唯一标识符的气象资料，开展服务经营活动，累计180日以上</w:t>
            </w:r>
          </w:p>
        </w:tc>
        <w:tc>
          <w:tcPr>
            <w:tcW w:w="1988" w:type="dxa"/>
            <w:vAlign w:val="center"/>
          </w:tcPr>
          <w:p w14:paraId="1D50F7F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3982A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934" w:type="dxa"/>
            <w:vMerge w:val="restart"/>
            <w:vAlign w:val="center"/>
          </w:tcPr>
          <w:p w14:paraId="251E428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48</w:t>
            </w:r>
          </w:p>
        </w:tc>
        <w:tc>
          <w:tcPr>
            <w:tcW w:w="1413" w:type="dxa"/>
            <w:vMerge w:val="restart"/>
            <w:vAlign w:val="center"/>
          </w:tcPr>
          <w:p w14:paraId="7655DD0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开展气象探测活动未备案或者未汇交所获得的气象探测资料</w:t>
            </w:r>
          </w:p>
        </w:tc>
        <w:tc>
          <w:tcPr>
            <w:tcW w:w="5937" w:type="dxa"/>
            <w:vMerge w:val="restart"/>
            <w:vAlign w:val="center"/>
          </w:tcPr>
          <w:p w14:paraId="3E9F35B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《气象信息服务管理办法》（中国气象局令第27号）第十八条第三项：</w:t>
            </w:r>
          </w:p>
          <w:p w14:paraId="0C6BA502">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违反本办法规定，有下列行为之一的，由县级以上气象主管机构责令限期改正，拒不改正的，给予警告，可以并处3万元以下罚款，处罚结果纳入气象信息服务单位信用信息统计系统并向社会公示：</w:t>
            </w:r>
          </w:p>
          <w:p w14:paraId="002C1A4C">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（三）开展气象探测活动，未向设区的市级以上气象主管机构备案，或者未按照国家有关规定汇交所获得的气象探测资料的。</w:t>
            </w:r>
          </w:p>
        </w:tc>
        <w:tc>
          <w:tcPr>
            <w:tcW w:w="1138" w:type="dxa"/>
            <w:vAlign w:val="center"/>
          </w:tcPr>
          <w:p w14:paraId="6CB385F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BF6BDA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516EB2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开展气象探测活动未备案，或者未按照规定汇交气象探测资料，累计不满90日</w:t>
            </w:r>
          </w:p>
        </w:tc>
        <w:tc>
          <w:tcPr>
            <w:tcW w:w="1988" w:type="dxa"/>
            <w:vAlign w:val="center"/>
          </w:tcPr>
          <w:p w14:paraId="2163A8A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p w14:paraId="0F249BFA">
            <w:pPr>
              <w:widowControl/>
              <w:spacing w:line="360" w:lineRule="exact"/>
              <w:rPr>
                <w:rFonts w:ascii="仿宋_GB2312" w:hAnsi="宋体" w:cs="宋体"/>
                <w:color w:val="000000"/>
                <w:kern w:val="0"/>
                <w:sz w:val="24"/>
                <w:szCs w:val="24"/>
              </w:rPr>
            </w:pPr>
          </w:p>
        </w:tc>
      </w:tr>
      <w:tr w14:paraId="27C07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934" w:type="dxa"/>
            <w:vMerge w:val="continue"/>
            <w:vAlign w:val="center"/>
          </w:tcPr>
          <w:p w14:paraId="7E15C9D8">
            <w:pPr>
              <w:widowControl/>
              <w:spacing w:line="360" w:lineRule="exact"/>
              <w:rPr>
                <w:rFonts w:ascii="仿宋_GB2312"/>
                <w:sz w:val="24"/>
                <w:szCs w:val="24"/>
              </w:rPr>
            </w:pPr>
          </w:p>
        </w:tc>
        <w:tc>
          <w:tcPr>
            <w:tcW w:w="1413" w:type="dxa"/>
            <w:vMerge w:val="continue"/>
            <w:vAlign w:val="center"/>
          </w:tcPr>
          <w:p w14:paraId="2F09FDBA">
            <w:pPr>
              <w:widowControl/>
              <w:spacing w:line="360" w:lineRule="exact"/>
              <w:rPr>
                <w:rFonts w:ascii="仿宋_GB2312"/>
                <w:sz w:val="24"/>
                <w:szCs w:val="24"/>
              </w:rPr>
            </w:pPr>
          </w:p>
        </w:tc>
        <w:tc>
          <w:tcPr>
            <w:tcW w:w="5937" w:type="dxa"/>
            <w:vMerge w:val="continue"/>
            <w:vAlign w:val="center"/>
          </w:tcPr>
          <w:p w14:paraId="5948AFAD">
            <w:pPr>
              <w:widowControl/>
              <w:spacing w:line="360" w:lineRule="exact"/>
              <w:rPr>
                <w:rFonts w:ascii="仿宋_GB2312"/>
                <w:sz w:val="24"/>
                <w:szCs w:val="24"/>
              </w:rPr>
            </w:pPr>
          </w:p>
        </w:tc>
        <w:tc>
          <w:tcPr>
            <w:tcW w:w="1138" w:type="dxa"/>
            <w:vAlign w:val="center"/>
          </w:tcPr>
          <w:p w14:paraId="5EE07DE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1525DD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26C577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开展气象探测活动未备案，或者未按照规定汇交气象探测资料，累计90日以上不满180日</w:t>
            </w:r>
          </w:p>
        </w:tc>
        <w:tc>
          <w:tcPr>
            <w:tcW w:w="1988" w:type="dxa"/>
            <w:vAlign w:val="center"/>
          </w:tcPr>
          <w:p w14:paraId="365CC98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0A05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934" w:type="dxa"/>
            <w:vMerge w:val="continue"/>
            <w:vAlign w:val="center"/>
          </w:tcPr>
          <w:p w14:paraId="76A2637B">
            <w:pPr>
              <w:widowControl/>
              <w:spacing w:line="360" w:lineRule="exact"/>
              <w:rPr>
                <w:rFonts w:ascii="仿宋_GB2312" w:hAnsi="宋体" w:cs="宋体"/>
                <w:color w:val="000000"/>
                <w:kern w:val="0"/>
                <w:sz w:val="24"/>
                <w:szCs w:val="24"/>
              </w:rPr>
            </w:pPr>
          </w:p>
        </w:tc>
        <w:tc>
          <w:tcPr>
            <w:tcW w:w="1413" w:type="dxa"/>
            <w:vMerge w:val="continue"/>
            <w:vAlign w:val="center"/>
          </w:tcPr>
          <w:p w14:paraId="4E420A3A">
            <w:pPr>
              <w:widowControl/>
              <w:spacing w:line="360" w:lineRule="exact"/>
              <w:rPr>
                <w:rFonts w:ascii="仿宋_GB2312" w:hAnsi="宋体" w:cs="宋体"/>
                <w:color w:val="000000"/>
                <w:kern w:val="0"/>
                <w:sz w:val="24"/>
                <w:szCs w:val="24"/>
              </w:rPr>
            </w:pPr>
          </w:p>
        </w:tc>
        <w:tc>
          <w:tcPr>
            <w:tcW w:w="5937" w:type="dxa"/>
            <w:vMerge w:val="continue"/>
            <w:vAlign w:val="center"/>
          </w:tcPr>
          <w:p w14:paraId="68CB1F81">
            <w:pPr>
              <w:widowControl/>
              <w:spacing w:line="360" w:lineRule="exact"/>
              <w:rPr>
                <w:rFonts w:ascii="仿宋_GB2312" w:hAnsi="宋体" w:cs="宋体"/>
                <w:color w:val="000000"/>
                <w:kern w:val="0"/>
                <w:sz w:val="24"/>
                <w:szCs w:val="24"/>
              </w:rPr>
            </w:pPr>
          </w:p>
        </w:tc>
        <w:tc>
          <w:tcPr>
            <w:tcW w:w="1138" w:type="dxa"/>
            <w:vAlign w:val="center"/>
          </w:tcPr>
          <w:p w14:paraId="0DFE469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18DBB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043E09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开展气象探测活动未备案，或者未按照规定汇交气象探测资料，累计180日以上</w:t>
            </w:r>
          </w:p>
        </w:tc>
        <w:tc>
          <w:tcPr>
            <w:tcW w:w="1988" w:type="dxa"/>
            <w:vAlign w:val="center"/>
          </w:tcPr>
          <w:p w14:paraId="6DF5E14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bl>
    <w:p w14:paraId="322742E3">
      <w:pPr>
        <w:spacing w:line="320" w:lineRule="exact"/>
      </w:pPr>
    </w:p>
    <w:p w14:paraId="7AFC00E4">
      <w:pPr>
        <w:spacing w:line="360" w:lineRule="exact"/>
        <w:rPr>
          <w:rFonts w:ascii="宋体" w:hAnsi="宋体" w:eastAsia="宋体" w:cs="宋体"/>
          <w:color w:val="000000"/>
          <w:kern w:val="0"/>
          <w:sz w:val="21"/>
          <w:szCs w:val="21"/>
        </w:rPr>
      </w:pPr>
      <w:r>
        <w:rPr>
          <w:rFonts w:hint="eastAsia" w:ascii="宋体" w:hAnsi="宋体" w:eastAsia="宋体" w:cs="宋体"/>
          <w:b/>
          <w:bCs/>
          <w:color w:val="000000"/>
          <w:kern w:val="0"/>
          <w:sz w:val="21"/>
          <w:szCs w:val="21"/>
        </w:rPr>
        <w:t>备注：</w:t>
      </w:r>
      <w:r>
        <w:rPr>
          <w:rFonts w:hint="eastAsia" w:ascii="宋体" w:hAnsi="宋体" w:eastAsia="宋体" w:cs="宋体"/>
          <w:color w:val="000000"/>
          <w:kern w:val="0"/>
          <w:sz w:val="21"/>
          <w:szCs w:val="21"/>
        </w:rPr>
        <w:t>40-46项中有关数据级别的范围如下：</w:t>
      </w:r>
    </w:p>
    <w:p w14:paraId="152A1326">
      <w:pPr>
        <w:spacing w:line="360" w:lineRule="exact"/>
        <w:rPr>
          <w:rFonts w:ascii="宋体" w:hAnsi="宋体" w:eastAsia="宋体" w:cs="宋体"/>
          <w:color w:val="000000"/>
          <w:kern w:val="0"/>
          <w:sz w:val="21"/>
          <w:szCs w:val="21"/>
        </w:rPr>
      </w:pPr>
      <w:r>
        <w:rPr>
          <w:rFonts w:hint="eastAsia" w:ascii="宋体" w:hAnsi="宋体" w:cs="宋体"/>
          <w:color w:val="000000"/>
          <w:kern w:val="0"/>
          <w:sz w:val="21"/>
          <w:szCs w:val="21"/>
        </w:rPr>
        <w:t>1</w:t>
      </w:r>
      <w:r>
        <w:rPr>
          <w:rFonts w:hint="eastAsia" w:ascii="宋体" w:hAnsi="宋体" w:eastAsia="宋体" w:cs="宋体"/>
          <w:color w:val="000000"/>
          <w:kern w:val="0"/>
          <w:sz w:val="21"/>
          <w:szCs w:val="21"/>
        </w:rPr>
        <w:t>.二级</w:t>
      </w:r>
      <w:r>
        <w:rPr>
          <w:rFonts w:hint="eastAsia" w:ascii="宋体" w:hAnsi="宋体" w:cs="宋体"/>
          <w:color w:val="000000"/>
          <w:kern w:val="0"/>
          <w:sz w:val="21"/>
          <w:szCs w:val="21"/>
        </w:rPr>
        <w:t>：主要是指当完整性、可用性等遭到破坏或者不受限使用后，对国家安全不造成危害，对气象业务安全造成轻微危害，对公共利益、其他组织机构和个人的合法权益造成轻微或者中等危害的气象数据。这类数据主要由气象服务数据、预报预测预警数据和产品数据构成，也包含了部分原始数据。</w:t>
      </w:r>
    </w:p>
    <w:p w14:paraId="6ABD52AB">
      <w:pPr>
        <w:spacing w:line="360" w:lineRule="exact"/>
        <w:rPr>
          <w:rFonts w:ascii="宋体" w:hAnsi="宋体" w:eastAsia="宋体" w:cs="宋体"/>
          <w:color w:val="000000"/>
          <w:kern w:val="0"/>
          <w:sz w:val="21"/>
          <w:szCs w:val="21"/>
        </w:rPr>
      </w:pPr>
      <w:r>
        <w:rPr>
          <w:rFonts w:hint="eastAsia" w:ascii="宋体" w:hAnsi="宋体" w:cs="宋体"/>
          <w:color w:val="000000"/>
          <w:kern w:val="0"/>
          <w:sz w:val="21"/>
          <w:szCs w:val="21"/>
        </w:rPr>
        <w:t>2</w:t>
      </w:r>
      <w:r>
        <w:rPr>
          <w:rFonts w:hint="eastAsia" w:ascii="宋体" w:hAnsi="宋体" w:eastAsia="宋体" w:cs="宋体"/>
          <w:color w:val="000000"/>
          <w:kern w:val="0"/>
          <w:sz w:val="21"/>
          <w:szCs w:val="21"/>
        </w:rPr>
        <w:t>.三级</w:t>
      </w:r>
      <w:r>
        <w:rPr>
          <w:rFonts w:hint="eastAsia" w:ascii="宋体" w:hAnsi="宋体" w:cs="宋体"/>
          <w:color w:val="000000"/>
          <w:kern w:val="0"/>
          <w:sz w:val="21"/>
          <w:szCs w:val="21"/>
        </w:rPr>
        <w:t>：主要是指当完整性、可用性等遭到破坏或者不受限使用后，对国家安全不造成危害，对气象业务安全造成中等危害，对公共利益、其他组织机构和个人的合法权益造成严重危害的气象数据。这类数据主要由原始数据、产品数据构成，也包含了部分预报预测预警数据和气象服务数据。</w:t>
      </w:r>
    </w:p>
    <w:p w14:paraId="307B68D9">
      <w:pPr>
        <w:spacing w:line="360" w:lineRule="exact"/>
        <w:jc w:val="left"/>
        <w:rPr>
          <w:rFonts w:ascii="宋体" w:hAnsi="宋体" w:cs="宋体"/>
          <w:color w:val="000000"/>
          <w:kern w:val="0"/>
          <w:sz w:val="21"/>
          <w:szCs w:val="21"/>
        </w:rPr>
      </w:pPr>
      <w:r>
        <w:rPr>
          <w:rFonts w:hint="eastAsia" w:ascii="宋体" w:hAnsi="宋体" w:cs="宋体"/>
          <w:color w:val="000000"/>
          <w:kern w:val="0"/>
          <w:sz w:val="21"/>
          <w:szCs w:val="21"/>
        </w:rPr>
        <w:t>3</w:t>
      </w:r>
      <w:r>
        <w:rPr>
          <w:rFonts w:hint="eastAsia" w:ascii="宋体" w:hAnsi="宋体" w:eastAsia="宋体" w:cs="宋体"/>
          <w:color w:val="000000"/>
          <w:kern w:val="0"/>
          <w:sz w:val="21"/>
          <w:szCs w:val="21"/>
        </w:rPr>
        <w:t>.四级</w:t>
      </w:r>
      <w:r>
        <w:rPr>
          <w:rFonts w:hint="eastAsia" w:ascii="宋体" w:hAnsi="宋体" w:cs="宋体"/>
          <w:color w:val="000000"/>
          <w:kern w:val="0"/>
          <w:sz w:val="21"/>
          <w:szCs w:val="21"/>
        </w:rPr>
        <w:t>：主要是指当完整性、可用性等遭到破坏或者不受限使用后，对国家安全造成轻微及以上程度的危害，对气象业务安全造成严重及以上程度的危害，对公共利益、其他组织机构和个人的合法权益造成非常严重危害的气象数据。这类数据主要由原始数据构成，也包含了部分产品数据和少量预报预测预警数据、气象服务数据。</w:t>
      </w:r>
    </w:p>
    <w:p w14:paraId="604C3FEF">
      <w:pPr>
        <w:spacing w:line="32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br w:type="page"/>
      </w:r>
    </w:p>
    <w:p w14:paraId="214C1F46">
      <w:pPr>
        <w:spacing w:line="320" w:lineRule="exact"/>
        <w:jc w:val="center"/>
      </w:pPr>
      <w:r>
        <w:rPr>
          <w:rFonts w:hint="eastAsia" w:ascii="楷体_GB2312" w:hAnsi="楷体_GB2312" w:eastAsia="楷体_GB2312" w:cs="楷体_GB2312"/>
          <w:b/>
          <w:bCs/>
          <w:color w:val="000000"/>
          <w:kern w:val="0"/>
          <w:szCs w:val="32"/>
        </w:rPr>
        <w:t>六、涉外气象探测管理类</w:t>
      </w:r>
    </w:p>
    <w:tbl>
      <w:tblPr>
        <w:tblStyle w:val="2"/>
        <w:tblW w:w="14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13"/>
        <w:gridCol w:w="5937"/>
        <w:gridCol w:w="1138"/>
        <w:gridCol w:w="3416"/>
        <w:gridCol w:w="1988"/>
      </w:tblGrid>
      <w:tr w14:paraId="3E6AB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blHeader/>
          <w:jc w:val="center"/>
        </w:trPr>
        <w:tc>
          <w:tcPr>
            <w:tcW w:w="934" w:type="dxa"/>
            <w:vAlign w:val="center"/>
          </w:tcPr>
          <w:p w14:paraId="0A809F43">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序号</w:t>
            </w:r>
          </w:p>
        </w:tc>
        <w:tc>
          <w:tcPr>
            <w:tcW w:w="1413" w:type="dxa"/>
            <w:vAlign w:val="center"/>
          </w:tcPr>
          <w:p w14:paraId="1CD0C664">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违 法</w:t>
            </w:r>
          </w:p>
          <w:p w14:paraId="69080F05">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行 为</w:t>
            </w:r>
          </w:p>
        </w:tc>
        <w:tc>
          <w:tcPr>
            <w:tcW w:w="5937" w:type="dxa"/>
            <w:vAlign w:val="center"/>
          </w:tcPr>
          <w:p w14:paraId="4BDFCE09">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1138" w:type="dxa"/>
            <w:vAlign w:val="center"/>
          </w:tcPr>
          <w:p w14:paraId="642747D0">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 阶 次</w:t>
            </w:r>
          </w:p>
        </w:tc>
        <w:tc>
          <w:tcPr>
            <w:tcW w:w="3416" w:type="dxa"/>
            <w:vAlign w:val="center"/>
          </w:tcPr>
          <w:p w14:paraId="2E2EA536">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5611AAEC">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5901E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934" w:type="dxa"/>
            <w:vMerge w:val="restart"/>
            <w:vAlign w:val="center"/>
          </w:tcPr>
          <w:p w14:paraId="3050241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49</w:t>
            </w:r>
          </w:p>
        </w:tc>
        <w:tc>
          <w:tcPr>
            <w:tcW w:w="1413" w:type="dxa"/>
            <w:vMerge w:val="restart"/>
            <w:vAlign w:val="center"/>
          </w:tcPr>
          <w:p w14:paraId="5AD466D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外国组织和个人未经批准擅自从事气象信息服务活动</w:t>
            </w:r>
          </w:p>
        </w:tc>
        <w:tc>
          <w:tcPr>
            <w:tcW w:w="5937" w:type="dxa"/>
            <w:vMerge w:val="restart"/>
            <w:vAlign w:val="center"/>
          </w:tcPr>
          <w:p w14:paraId="6C05AA2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《气象信息服务管理办法》（中国气象局令第27号）第十九条第一款：</w:t>
            </w:r>
          </w:p>
          <w:p w14:paraId="7695354B">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外国组织和个人未经气象主管机构批准，擅自从事气象信息服务活动的，由有关气象主管机构责令改正，给予警告，并处3万元以下罚款。</w:t>
            </w:r>
          </w:p>
        </w:tc>
        <w:tc>
          <w:tcPr>
            <w:tcW w:w="1138" w:type="dxa"/>
            <w:vAlign w:val="center"/>
          </w:tcPr>
          <w:p w14:paraId="0B98380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15AA7F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0CF9E46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从事气象信息服务时间不满30日，且在规定期限内改正违法行为</w:t>
            </w:r>
          </w:p>
        </w:tc>
        <w:tc>
          <w:tcPr>
            <w:tcW w:w="1988" w:type="dxa"/>
            <w:vAlign w:val="center"/>
          </w:tcPr>
          <w:p w14:paraId="22CDBDF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警告，处1万元以下罚款</w:t>
            </w:r>
          </w:p>
        </w:tc>
      </w:tr>
      <w:tr w14:paraId="0DF1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934" w:type="dxa"/>
            <w:vMerge w:val="continue"/>
            <w:vAlign w:val="center"/>
          </w:tcPr>
          <w:p w14:paraId="7813F94E">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33C36799">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6928404">
            <w:pPr>
              <w:widowControl/>
              <w:spacing w:line="360" w:lineRule="exact"/>
              <w:rPr>
                <w:rFonts w:ascii="仿宋_GB2312" w:hAnsi="宋体" w:cs="宋体"/>
                <w:color w:val="000000"/>
                <w:kern w:val="0"/>
                <w:sz w:val="24"/>
                <w:szCs w:val="24"/>
              </w:rPr>
            </w:pPr>
          </w:p>
        </w:tc>
        <w:tc>
          <w:tcPr>
            <w:tcW w:w="1138" w:type="dxa"/>
            <w:vAlign w:val="center"/>
          </w:tcPr>
          <w:p w14:paraId="3FFC28C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79607F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24A181C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从事气象信息服务时间30日以上，在规定期限内改正违法行为</w:t>
            </w:r>
          </w:p>
        </w:tc>
        <w:tc>
          <w:tcPr>
            <w:tcW w:w="1988" w:type="dxa"/>
            <w:vAlign w:val="center"/>
          </w:tcPr>
          <w:p w14:paraId="7AE6D9C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13E5F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934" w:type="dxa"/>
            <w:vMerge w:val="continue"/>
            <w:vAlign w:val="center"/>
          </w:tcPr>
          <w:p w14:paraId="4533B7AE">
            <w:pPr>
              <w:widowControl/>
              <w:spacing w:line="360" w:lineRule="exact"/>
              <w:jc w:val="center"/>
              <w:rPr>
                <w:rFonts w:ascii="仿宋_GB2312" w:hAnsi="宋体" w:cs="宋体"/>
                <w:b/>
                <w:color w:val="000000"/>
                <w:kern w:val="0"/>
                <w:sz w:val="24"/>
                <w:szCs w:val="24"/>
              </w:rPr>
            </w:pPr>
          </w:p>
        </w:tc>
        <w:tc>
          <w:tcPr>
            <w:tcW w:w="1413" w:type="dxa"/>
            <w:vMerge w:val="continue"/>
            <w:vAlign w:val="center"/>
          </w:tcPr>
          <w:p w14:paraId="78E4C666">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5116412">
            <w:pPr>
              <w:widowControl/>
              <w:spacing w:line="360" w:lineRule="exact"/>
              <w:rPr>
                <w:rFonts w:ascii="仿宋_GB2312" w:hAnsi="宋体" w:cs="宋体"/>
                <w:color w:val="000000"/>
                <w:kern w:val="0"/>
                <w:sz w:val="24"/>
                <w:szCs w:val="24"/>
              </w:rPr>
            </w:pPr>
          </w:p>
        </w:tc>
        <w:tc>
          <w:tcPr>
            <w:tcW w:w="1138" w:type="dxa"/>
            <w:vAlign w:val="center"/>
          </w:tcPr>
          <w:p w14:paraId="2F3F574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AA23A9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340D7D7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在规定期限内拒不改正违法行为</w:t>
            </w:r>
          </w:p>
        </w:tc>
        <w:tc>
          <w:tcPr>
            <w:tcW w:w="1988" w:type="dxa"/>
            <w:vAlign w:val="center"/>
          </w:tcPr>
          <w:p w14:paraId="686E985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43A76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934" w:type="dxa"/>
            <w:vMerge w:val="restart"/>
            <w:vAlign w:val="center"/>
          </w:tcPr>
          <w:p w14:paraId="644E7EC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50</w:t>
            </w:r>
          </w:p>
        </w:tc>
        <w:tc>
          <w:tcPr>
            <w:tcW w:w="1413" w:type="dxa"/>
            <w:vMerge w:val="restart"/>
            <w:vAlign w:val="center"/>
          </w:tcPr>
          <w:p w14:paraId="580A9B4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未经批准擅自设立涉外气象探测站（点）</w:t>
            </w:r>
          </w:p>
        </w:tc>
        <w:tc>
          <w:tcPr>
            <w:tcW w:w="5937" w:type="dxa"/>
            <w:vMerge w:val="restart"/>
            <w:vAlign w:val="center"/>
          </w:tcPr>
          <w:p w14:paraId="2D348988">
            <w:pPr>
              <w:widowControl/>
              <w:spacing w:line="360" w:lineRule="exact"/>
              <w:rPr>
                <w:rFonts w:ascii="仿宋_GB2312" w:hAnsi="宋体" w:cs="宋体"/>
                <w:color w:val="FF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号）第二十一条第一项：</w:t>
            </w:r>
          </w:p>
          <w:p w14:paraId="5EE1C599">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70D2B3F3">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（一）未经批准擅自设立涉外气象探测站（点）的。</w:t>
            </w:r>
          </w:p>
        </w:tc>
        <w:tc>
          <w:tcPr>
            <w:tcW w:w="1138" w:type="dxa"/>
            <w:vAlign w:val="center"/>
          </w:tcPr>
          <w:p w14:paraId="72FB468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FFC3B9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3D42539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擅自设立的气象探测站（点）不在禁设区范围，未开展气象探测</w:t>
            </w:r>
          </w:p>
        </w:tc>
        <w:tc>
          <w:tcPr>
            <w:tcW w:w="1988" w:type="dxa"/>
            <w:vAlign w:val="center"/>
          </w:tcPr>
          <w:p w14:paraId="18C4A94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740EA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934" w:type="dxa"/>
            <w:vMerge w:val="continue"/>
            <w:vAlign w:val="center"/>
          </w:tcPr>
          <w:p w14:paraId="4319C84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4999D57">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C4B1E88">
            <w:pPr>
              <w:widowControl/>
              <w:spacing w:line="360" w:lineRule="exact"/>
              <w:rPr>
                <w:rFonts w:ascii="仿宋_GB2312" w:hAnsi="宋体" w:cs="宋体"/>
                <w:color w:val="000000"/>
                <w:kern w:val="0"/>
                <w:sz w:val="24"/>
                <w:szCs w:val="24"/>
              </w:rPr>
            </w:pPr>
          </w:p>
        </w:tc>
        <w:tc>
          <w:tcPr>
            <w:tcW w:w="1138" w:type="dxa"/>
            <w:vAlign w:val="center"/>
          </w:tcPr>
          <w:p w14:paraId="6F980D8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D73EEB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EFD361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擅自设立的气象探测站（点）不在禁设区范围，已开展气象探测</w:t>
            </w:r>
          </w:p>
        </w:tc>
        <w:tc>
          <w:tcPr>
            <w:tcW w:w="1988" w:type="dxa"/>
            <w:vAlign w:val="center"/>
          </w:tcPr>
          <w:p w14:paraId="633BB16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6626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934" w:type="dxa"/>
            <w:vMerge w:val="continue"/>
            <w:vAlign w:val="center"/>
          </w:tcPr>
          <w:p w14:paraId="286DC581">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F5A8090">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37E9A2C">
            <w:pPr>
              <w:widowControl/>
              <w:spacing w:line="360" w:lineRule="exact"/>
              <w:rPr>
                <w:rFonts w:ascii="仿宋_GB2312" w:hAnsi="宋体" w:cs="宋体"/>
                <w:color w:val="000000"/>
                <w:kern w:val="0"/>
                <w:sz w:val="24"/>
                <w:szCs w:val="24"/>
              </w:rPr>
            </w:pPr>
          </w:p>
        </w:tc>
        <w:tc>
          <w:tcPr>
            <w:tcW w:w="1138" w:type="dxa"/>
            <w:vAlign w:val="center"/>
          </w:tcPr>
          <w:p w14:paraId="1E27743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84DF83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21211AD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在禁设区范围内擅自设立涉外气象探测站（点）</w:t>
            </w:r>
          </w:p>
        </w:tc>
        <w:tc>
          <w:tcPr>
            <w:tcW w:w="1988" w:type="dxa"/>
            <w:vAlign w:val="center"/>
          </w:tcPr>
          <w:p w14:paraId="7D64B90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6923A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34" w:type="dxa"/>
            <w:vMerge w:val="restart"/>
            <w:vAlign w:val="center"/>
          </w:tcPr>
          <w:p w14:paraId="158F4C5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51</w:t>
            </w:r>
          </w:p>
        </w:tc>
        <w:tc>
          <w:tcPr>
            <w:tcW w:w="1413" w:type="dxa"/>
            <w:vMerge w:val="restart"/>
            <w:vAlign w:val="center"/>
          </w:tcPr>
          <w:p w14:paraId="5E8BB80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超出批准</w:t>
            </w:r>
          </w:p>
          <w:p w14:paraId="1C07007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布点数</w:t>
            </w:r>
          </w:p>
          <w:p w14:paraId="5B0F83F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探测</w:t>
            </w:r>
          </w:p>
        </w:tc>
        <w:tc>
          <w:tcPr>
            <w:tcW w:w="5937" w:type="dxa"/>
            <w:vMerge w:val="restart"/>
            <w:vAlign w:val="center"/>
          </w:tcPr>
          <w:p w14:paraId="2CA0E50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号）第二十一条第二项：</w:t>
            </w:r>
          </w:p>
          <w:p w14:paraId="15788C2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1049A757">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（二）超出批准布点数探测的。</w:t>
            </w:r>
          </w:p>
        </w:tc>
        <w:tc>
          <w:tcPr>
            <w:tcW w:w="1138" w:type="dxa"/>
            <w:vAlign w:val="center"/>
          </w:tcPr>
          <w:p w14:paraId="072EA0C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68020D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46CCE46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超出批准布点数，未开展气象探测，在限期内改正违法行为</w:t>
            </w:r>
          </w:p>
        </w:tc>
        <w:tc>
          <w:tcPr>
            <w:tcW w:w="1988" w:type="dxa"/>
            <w:vAlign w:val="center"/>
          </w:tcPr>
          <w:p w14:paraId="6A4E24E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15E0A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continue"/>
            <w:vAlign w:val="center"/>
          </w:tcPr>
          <w:p w14:paraId="074319F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FD038BD">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780999B4">
            <w:pPr>
              <w:widowControl/>
              <w:spacing w:line="360" w:lineRule="exact"/>
              <w:rPr>
                <w:rFonts w:ascii="仿宋_GB2312" w:hAnsi="宋体" w:cs="宋体"/>
                <w:color w:val="000000"/>
                <w:kern w:val="0"/>
                <w:sz w:val="24"/>
                <w:szCs w:val="24"/>
              </w:rPr>
            </w:pPr>
          </w:p>
        </w:tc>
        <w:tc>
          <w:tcPr>
            <w:tcW w:w="1138" w:type="dxa"/>
            <w:vAlign w:val="center"/>
          </w:tcPr>
          <w:p w14:paraId="4D4DEA3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B1F340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0FE6C3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超出批准布点数，未开展气象探测，拒不改正违法行为</w:t>
            </w:r>
          </w:p>
        </w:tc>
        <w:tc>
          <w:tcPr>
            <w:tcW w:w="1988" w:type="dxa"/>
            <w:vAlign w:val="center"/>
          </w:tcPr>
          <w:p w14:paraId="4116921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6A1A2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34" w:type="dxa"/>
            <w:vMerge w:val="continue"/>
            <w:vAlign w:val="center"/>
          </w:tcPr>
          <w:p w14:paraId="29FBEBA5">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0ABFF37">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72FB6BEE">
            <w:pPr>
              <w:widowControl/>
              <w:spacing w:line="360" w:lineRule="exact"/>
              <w:rPr>
                <w:rFonts w:ascii="仿宋_GB2312" w:hAnsi="宋体" w:cs="宋体"/>
                <w:color w:val="000000"/>
                <w:kern w:val="0"/>
                <w:sz w:val="24"/>
                <w:szCs w:val="24"/>
              </w:rPr>
            </w:pPr>
          </w:p>
        </w:tc>
        <w:tc>
          <w:tcPr>
            <w:tcW w:w="1138" w:type="dxa"/>
            <w:vAlign w:val="center"/>
          </w:tcPr>
          <w:p w14:paraId="591ECCA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9D648C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59919D1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超出批准布点数，已开展气象探测</w:t>
            </w:r>
          </w:p>
        </w:tc>
        <w:tc>
          <w:tcPr>
            <w:tcW w:w="1988" w:type="dxa"/>
            <w:vAlign w:val="center"/>
          </w:tcPr>
          <w:p w14:paraId="22397CD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53DCA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934" w:type="dxa"/>
            <w:vMerge w:val="restart"/>
            <w:vAlign w:val="center"/>
          </w:tcPr>
          <w:p w14:paraId="50A1A47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52</w:t>
            </w:r>
          </w:p>
        </w:tc>
        <w:tc>
          <w:tcPr>
            <w:tcW w:w="1413" w:type="dxa"/>
            <w:vMerge w:val="restart"/>
            <w:vAlign w:val="center"/>
          </w:tcPr>
          <w:p w14:paraId="5BCF572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对我国正在进行的气象探测工作造成影响</w:t>
            </w:r>
          </w:p>
        </w:tc>
        <w:tc>
          <w:tcPr>
            <w:tcW w:w="5937" w:type="dxa"/>
            <w:vMerge w:val="restart"/>
            <w:vAlign w:val="center"/>
          </w:tcPr>
          <w:p w14:paraId="0275547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号）第二十一条第三项：</w:t>
            </w:r>
          </w:p>
          <w:p w14:paraId="6907E75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2828AA7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（三）对我国正在进行的气象探测工作造成影响的。</w:t>
            </w:r>
          </w:p>
        </w:tc>
        <w:tc>
          <w:tcPr>
            <w:tcW w:w="1138" w:type="dxa"/>
            <w:vAlign w:val="center"/>
          </w:tcPr>
          <w:p w14:paraId="6B9AA4A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CE6925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53DC2AC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在限期内改正违法行为</w:t>
            </w:r>
          </w:p>
        </w:tc>
        <w:tc>
          <w:tcPr>
            <w:tcW w:w="1988" w:type="dxa"/>
            <w:vAlign w:val="center"/>
          </w:tcPr>
          <w:p w14:paraId="1500190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49E8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934" w:type="dxa"/>
            <w:vMerge w:val="continue"/>
            <w:vAlign w:val="center"/>
          </w:tcPr>
          <w:p w14:paraId="0820B0E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B13612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0836937">
            <w:pPr>
              <w:widowControl/>
              <w:spacing w:line="360" w:lineRule="exact"/>
              <w:rPr>
                <w:rFonts w:ascii="仿宋_GB2312" w:hAnsi="宋体" w:cs="宋体"/>
                <w:color w:val="000000"/>
                <w:kern w:val="0"/>
                <w:sz w:val="24"/>
                <w:szCs w:val="24"/>
              </w:rPr>
            </w:pPr>
          </w:p>
        </w:tc>
        <w:tc>
          <w:tcPr>
            <w:tcW w:w="1138" w:type="dxa"/>
            <w:vAlign w:val="center"/>
          </w:tcPr>
          <w:p w14:paraId="4074667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4D0500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E96B86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拒不改正违法行为</w:t>
            </w:r>
          </w:p>
        </w:tc>
        <w:tc>
          <w:tcPr>
            <w:tcW w:w="1988" w:type="dxa"/>
            <w:vAlign w:val="center"/>
          </w:tcPr>
          <w:p w14:paraId="6E839B7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警告，处1万元以上3万元以下罚款</w:t>
            </w:r>
          </w:p>
        </w:tc>
      </w:tr>
      <w:tr w14:paraId="534B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restart"/>
            <w:vAlign w:val="center"/>
          </w:tcPr>
          <w:p w14:paraId="75A3D24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53</w:t>
            </w:r>
          </w:p>
        </w:tc>
        <w:tc>
          <w:tcPr>
            <w:tcW w:w="1413" w:type="dxa"/>
            <w:vMerge w:val="restart"/>
            <w:vAlign w:val="center"/>
          </w:tcPr>
          <w:p w14:paraId="70D4C7F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未经批准变更气象探测地点、项目、时段</w:t>
            </w:r>
          </w:p>
        </w:tc>
        <w:tc>
          <w:tcPr>
            <w:tcW w:w="5937" w:type="dxa"/>
            <w:vMerge w:val="restart"/>
            <w:vAlign w:val="center"/>
          </w:tcPr>
          <w:p w14:paraId="0774166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号）第二十一条第四项：</w:t>
            </w:r>
          </w:p>
          <w:p w14:paraId="6591176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18A0BF94">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（四）未经批准变更气象探测地点、项目、时段的。</w:t>
            </w:r>
          </w:p>
        </w:tc>
        <w:tc>
          <w:tcPr>
            <w:tcW w:w="1138" w:type="dxa"/>
            <w:vAlign w:val="center"/>
          </w:tcPr>
          <w:p w14:paraId="121A368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67246F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5AD03CB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尚未开展气象探测，在限期内改正违法行为</w:t>
            </w:r>
          </w:p>
        </w:tc>
        <w:tc>
          <w:tcPr>
            <w:tcW w:w="1988" w:type="dxa"/>
            <w:vAlign w:val="center"/>
          </w:tcPr>
          <w:p w14:paraId="05B39A4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7274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34" w:type="dxa"/>
            <w:vMerge w:val="continue"/>
            <w:vAlign w:val="center"/>
          </w:tcPr>
          <w:p w14:paraId="339044E7">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D7EBA8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E3A9C55">
            <w:pPr>
              <w:widowControl/>
              <w:spacing w:line="360" w:lineRule="exact"/>
              <w:rPr>
                <w:rFonts w:ascii="仿宋_GB2312" w:hAnsi="宋体" w:cs="宋体"/>
                <w:color w:val="000000"/>
                <w:kern w:val="0"/>
                <w:sz w:val="24"/>
                <w:szCs w:val="24"/>
              </w:rPr>
            </w:pPr>
          </w:p>
        </w:tc>
        <w:tc>
          <w:tcPr>
            <w:tcW w:w="1138" w:type="dxa"/>
            <w:vAlign w:val="center"/>
          </w:tcPr>
          <w:p w14:paraId="230CFEF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FC0398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2B45A54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尚未开展气象探测，拒不改正违法行为</w:t>
            </w:r>
          </w:p>
        </w:tc>
        <w:tc>
          <w:tcPr>
            <w:tcW w:w="1988" w:type="dxa"/>
            <w:vAlign w:val="center"/>
          </w:tcPr>
          <w:p w14:paraId="5D127D0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5069A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34" w:type="dxa"/>
            <w:vMerge w:val="continue"/>
            <w:vAlign w:val="center"/>
          </w:tcPr>
          <w:p w14:paraId="03F8A6D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8000302">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22A8F35">
            <w:pPr>
              <w:widowControl/>
              <w:spacing w:line="360" w:lineRule="exact"/>
              <w:rPr>
                <w:rFonts w:ascii="仿宋_GB2312" w:hAnsi="宋体" w:cs="宋体"/>
                <w:color w:val="000000"/>
                <w:kern w:val="0"/>
                <w:sz w:val="24"/>
                <w:szCs w:val="24"/>
              </w:rPr>
            </w:pPr>
          </w:p>
        </w:tc>
        <w:tc>
          <w:tcPr>
            <w:tcW w:w="1138" w:type="dxa"/>
            <w:vAlign w:val="center"/>
          </w:tcPr>
          <w:p w14:paraId="458BBFC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D03620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060C20A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已开展气象探测</w:t>
            </w:r>
          </w:p>
        </w:tc>
        <w:tc>
          <w:tcPr>
            <w:tcW w:w="1988" w:type="dxa"/>
            <w:vAlign w:val="center"/>
          </w:tcPr>
          <w:p w14:paraId="7C56F5B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372A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restart"/>
            <w:vAlign w:val="center"/>
          </w:tcPr>
          <w:p w14:paraId="5148587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54</w:t>
            </w:r>
          </w:p>
        </w:tc>
        <w:tc>
          <w:tcPr>
            <w:tcW w:w="1413" w:type="dxa"/>
            <w:vMerge w:val="restart"/>
            <w:vAlign w:val="center"/>
          </w:tcPr>
          <w:p w14:paraId="6C81CB4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超过气象探测期限进行探测活动</w:t>
            </w:r>
          </w:p>
        </w:tc>
        <w:tc>
          <w:tcPr>
            <w:tcW w:w="5937" w:type="dxa"/>
            <w:vMerge w:val="restart"/>
            <w:vAlign w:val="center"/>
          </w:tcPr>
          <w:p w14:paraId="2002966D">
            <w:pPr>
              <w:widowControl/>
              <w:spacing w:line="360" w:lineRule="exact"/>
              <w:rPr>
                <w:rFonts w:ascii="仿宋_GB2312" w:hAnsi="宋体" w:cs="宋体"/>
                <w:color w:val="FF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号）第二十一条第五项：</w:t>
            </w:r>
          </w:p>
          <w:p w14:paraId="71C86AB4">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0BDB193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（五）超过气象探测期限进行探测活动的。</w:t>
            </w:r>
          </w:p>
        </w:tc>
        <w:tc>
          <w:tcPr>
            <w:tcW w:w="1138" w:type="dxa"/>
            <w:vAlign w:val="center"/>
          </w:tcPr>
          <w:p w14:paraId="45864EE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9DAF5E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470450E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超过探测期限不满30日</w:t>
            </w:r>
          </w:p>
        </w:tc>
        <w:tc>
          <w:tcPr>
            <w:tcW w:w="1988" w:type="dxa"/>
            <w:vAlign w:val="center"/>
          </w:tcPr>
          <w:p w14:paraId="223729D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6D33D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934" w:type="dxa"/>
            <w:vMerge w:val="continue"/>
            <w:vAlign w:val="center"/>
          </w:tcPr>
          <w:p w14:paraId="59E7CFA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B42AD1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52106EA4">
            <w:pPr>
              <w:widowControl/>
              <w:spacing w:line="360" w:lineRule="exact"/>
              <w:rPr>
                <w:rFonts w:ascii="仿宋_GB2312" w:hAnsi="宋体" w:cs="宋体"/>
                <w:color w:val="000000"/>
                <w:kern w:val="0"/>
                <w:sz w:val="24"/>
                <w:szCs w:val="24"/>
              </w:rPr>
            </w:pPr>
          </w:p>
        </w:tc>
        <w:tc>
          <w:tcPr>
            <w:tcW w:w="1138" w:type="dxa"/>
            <w:vAlign w:val="center"/>
          </w:tcPr>
          <w:p w14:paraId="3412D6B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7DA853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403F7AF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超过探测期限30日以上不满60日</w:t>
            </w:r>
          </w:p>
        </w:tc>
        <w:tc>
          <w:tcPr>
            <w:tcW w:w="1988" w:type="dxa"/>
            <w:vAlign w:val="center"/>
          </w:tcPr>
          <w:p w14:paraId="19F993E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21D6F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934" w:type="dxa"/>
            <w:vMerge w:val="continue"/>
            <w:vAlign w:val="center"/>
          </w:tcPr>
          <w:p w14:paraId="27AAD64D">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116D9E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5D89A12">
            <w:pPr>
              <w:widowControl/>
              <w:spacing w:line="360" w:lineRule="exact"/>
              <w:rPr>
                <w:rFonts w:ascii="仿宋_GB2312" w:hAnsi="宋体" w:cs="宋体"/>
                <w:color w:val="000000"/>
                <w:kern w:val="0"/>
                <w:sz w:val="24"/>
                <w:szCs w:val="24"/>
              </w:rPr>
            </w:pPr>
          </w:p>
        </w:tc>
        <w:tc>
          <w:tcPr>
            <w:tcW w:w="1138" w:type="dxa"/>
            <w:vAlign w:val="center"/>
          </w:tcPr>
          <w:p w14:paraId="5771BA4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C55B73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10A174D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超过探测期限60日以上</w:t>
            </w:r>
          </w:p>
        </w:tc>
        <w:tc>
          <w:tcPr>
            <w:tcW w:w="1988" w:type="dxa"/>
            <w:vAlign w:val="center"/>
          </w:tcPr>
          <w:p w14:paraId="11DE90C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3E05E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934" w:type="dxa"/>
            <w:vMerge w:val="restart"/>
            <w:vAlign w:val="center"/>
          </w:tcPr>
          <w:p w14:paraId="2896985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55</w:t>
            </w:r>
          </w:p>
        </w:tc>
        <w:tc>
          <w:tcPr>
            <w:tcW w:w="1413" w:type="dxa"/>
            <w:vMerge w:val="restart"/>
            <w:vAlign w:val="center"/>
          </w:tcPr>
          <w:p w14:paraId="3ADA2A5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自带或者使用的气象探测仪器设备未经监督</w:t>
            </w:r>
          </w:p>
          <w:p w14:paraId="3698A19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检查</w:t>
            </w:r>
          </w:p>
        </w:tc>
        <w:tc>
          <w:tcPr>
            <w:tcW w:w="5937" w:type="dxa"/>
            <w:vMerge w:val="restart"/>
            <w:vAlign w:val="center"/>
          </w:tcPr>
          <w:p w14:paraId="3ED47216">
            <w:pPr>
              <w:widowControl/>
              <w:spacing w:line="360" w:lineRule="exact"/>
              <w:rPr>
                <w:rFonts w:ascii="仿宋_GB2312" w:hAnsi="宋体" w:cs="宋体"/>
                <w:color w:val="FF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号）第二十一条第六项：</w:t>
            </w:r>
          </w:p>
          <w:p w14:paraId="41133D0B">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5CE7D93E">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（六）自带或者使用的气象探测仪器设备未经国务院气象主管机构或者省、自治区、直辖市气象主管机构会同国家安全和保密部门的监督检查的。</w:t>
            </w:r>
          </w:p>
        </w:tc>
        <w:tc>
          <w:tcPr>
            <w:tcW w:w="1138" w:type="dxa"/>
            <w:vAlign w:val="center"/>
          </w:tcPr>
          <w:p w14:paraId="4548217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2BF836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3EDC91F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尚未开展气象探测，且在限期内改正违法行为</w:t>
            </w:r>
          </w:p>
        </w:tc>
        <w:tc>
          <w:tcPr>
            <w:tcW w:w="1988" w:type="dxa"/>
            <w:vAlign w:val="center"/>
          </w:tcPr>
          <w:p w14:paraId="712058D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1FC58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934" w:type="dxa"/>
            <w:vMerge w:val="continue"/>
            <w:vAlign w:val="center"/>
          </w:tcPr>
          <w:p w14:paraId="77E01AC7">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E2633D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F87CCB4">
            <w:pPr>
              <w:widowControl/>
              <w:spacing w:line="360" w:lineRule="exact"/>
              <w:rPr>
                <w:rFonts w:ascii="仿宋_GB2312" w:hAnsi="宋体" w:cs="宋体"/>
                <w:color w:val="000000"/>
                <w:kern w:val="0"/>
                <w:sz w:val="24"/>
                <w:szCs w:val="24"/>
              </w:rPr>
            </w:pPr>
          </w:p>
        </w:tc>
        <w:tc>
          <w:tcPr>
            <w:tcW w:w="1138" w:type="dxa"/>
            <w:vAlign w:val="center"/>
          </w:tcPr>
          <w:p w14:paraId="77C2BF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955368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07C0814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尚未开展气象探测，且拒不改正违法行为</w:t>
            </w:r>
          </w:p>
        </w:tc>
        <w:tc>
          <w:tcPr>
            <w:tcW w:w="1988" w:type="dxa"/>
            <w:vAlign w:val="center"/>
          </w:tcPr>
          <w:p w14:paraId="7ED3487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09EB4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934" w:type="dxa"/>
            <w:vMerge w:val="continue"/>
            <w:vAlign w:val="center"/>
          </w:tcPr>
          <w:p w14:paraId="6859B3C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EC349A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D4A79FC">
            <w:pPr>
              <w:widowControl/>
              <w:spacing w:line="360" w:lineRule="exact"/>
              <w:rPr>
                <w:rFonts w:ascii="仿宋_GB2312" w:hAnsi="宋体" w:cs="宋体"/>
                <w:color w:val="000000"/>
                <w:kern w:val="0"/>
                <w:sz w:val="24"/>
                <w:szCs w:val="24"/>
              </w:rPr>
            </w:pPr>
          </w:p>
        </w:tc>
        <w:tc>
          <w:tcPr>
            <w:tcW w:w="1138" w:type="dxa"/>
            <w:vAlign w:val="center"/>
          </w:tcPr>
          <w:p w14:paraId="524A14C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F59F3A9">
            <w:pPr>
              <w:spacing w:line="360" w:lineRule="exact"/>
              <w:ind w:firstLine="236" w:firstLineChars="100"/>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1582EB7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已经开展气象探测</w:t>
            </w:r>
          </w:p>
        </w:tc>
        <w:tc>
          <w:tcPr>
            <w:tcW w:w="1988" w:type="dxa"/>
            <w:vAlign w:val="center"/>
          </w:tcPr>
          <w:p w14:paraId="43EE7C8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1EA3C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934" w:type="dxa"/>
            <w:vMerge w:val="restart"/>
            <w:vAlign w:val="center"/>
          </w:tcPr>
          <w:p w14:paraId="16C3CB0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56</w:t>
            </w:r>
          </w:p>
        </w:tc>
        <w:tc>
          <w:tcPr>
            <w:tcW w:w="1413" w:type="dxa"/>
            <w:vMerge w:val="restart"/>
            <w:vAlign w:val="center"/>
          </w:tcPr>
          <w:p w14:paraId="240379A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未经同意单方面传输涉外探测所获取的气象</w:t>
            </w:r>
          </w:p>
          <w:p w14:paraId="214CA7D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资料</w:t>
            </w:r>
          </w:p>
        </w:tc>
        <w:tc>
          <w:tcPr>
            <w:tcW w:w="5937" w:type="dxa"/>
            <w:vMerge w:val="restart"/>
            <w:vAlign w:val="center"/>
          </w:tcPr>
          <w:p w14:paraId="5621194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《涉外气象探测和资料管理办法》（中国气象局令第40号）第二十一条第七项：</w:t>
            </w:r>
          </w:p>
          <w:p w14:paraId="7DF76DA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违反本办法规定，有下列行为之一的，由有关气象主管机构责令停止违法行为，限期改正，给予警告，可以并处三万元以下的罚款；构成犯罪的，依法追究刑事责任：</w:t>
            </w:r>
          </w:p>
          <w:p w14:paraId="77D8C746">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（七）所获取的气象资料未经气象主管机构同意单方面进行传输的。</w:t>
            </w:r>
          </w:p>
        </w:tc>
        <w:tc>
          <w:tcPr>
            <w:tcW w:w="1138" w:type="dxa"/>
            <w:vAlign w:val="center"/>
          </w:tcPr>
          <w:p w14:paraId="351E67E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4A3F51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D50417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已传输的气象资料时长不满30日</w:t>
            </w:r>
          </w:p>
        </w:tc>
        <w:tc>
          <w:tcPr>
            <w:tcW w:w="1988" w:type="dxa"/>
            <w:vAlign w:val="center"/>
          </w:tcPr>
          <w:p w14:paraId="7BC64E6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5DF3F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34" w:type="dxa"/>
            <w:vMerge w:val="continue"/>
            <w:vAlign w:val="center"/>
          </w:tcPr>
          <w:p w14:paraId="457EEF93">
            <w:pPr>
              <w:widowControl/>
              <w:spacing w:line="360" w:lineRule="exact"/>
              <w:jc w:val="center"/>
              <w:rPr>
                <w:rFonts w:ascii="仿宋_GB2312"/>
                <w:sz w:val="24"/>
                <w:szCs w:val="24"/>
              </w:rPr>
            </w:pPr>
          </w:p>
        </w:tc>
        <w:tc>
          <w:tcPr>
            <w:tcW w:w="1413" w:type="dxa"/>
            <w:vMerge w:val="continue"/>
            <w:vAlign w:val="center"/>
          </w:tcPr>
          <w:p w14:paraId="2DC875B9">
            <w:pPr>
              <w:widowControl/>
              <w:spacing w:line="360" w:lineRule="exact"/>
              <w:jc w:val="center"/>
              <w:rPr>
                <w:rFonts w:ascii="仿宋_GB2312"/>
                <w:sz w:val="24"/>
                <w:szCs w:val="24"/>
              </w:rPr>
            </w:pPr>
          </w:p>
        </w:tc>
        <w:tc>
          <w:tcPr>
            <w:tcW w:w="5937" w:type="dxa"/>
            <w:vMerge w:val="continue"/>
            <w:vAlign w:val="center"/>
          </w:tcPr>
          <w:p w14:paraId="2DA9F505">
            <w:pPr>
              <w:widowControl/>
              <w:spacing w:line="360" w:lineRule="exact"/>
              <w:jc w:val="center"/>
              <w:rPr>
                <w:rFonts w:ascii="仿宋_GB2312"/>
                <w:sz w:val="24"/>
                <w:szCs w:val="24"/>
              </w:rPr>
            </w:pPr>
          </w:p>
        </w:tc>
        <w:tc>
          <w:tcPr>
            <w:tcW w:w="1138" w:type="dxa"/>
            <w:vAlign w:val="center"/>
          </w:tcPr>
          <w:p w14:paraId="3CB9FAA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F6038F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7F60438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已传输的气象资料时长30日以上不满60日</w:t>
            </w:r>
          </w:p>
        </w:tc>
        <w:tc>
          <w:tcPr>
            <w:tcW w:w="1988" w:type="dxa"/>
            <w:vAlign w:val="center"/>
          </w:tcPr>
          <w:p w14:paraId="29ADF79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1A3F3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34" w:type="dxa"/>
            <w:vMerge w:val="continue"/>
            <w:vAlign w:val="center"/>
          </w:tcPr>
          <w:p w14:paraId="5F8CFC58">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9C737F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3105041">
            <w:pPr>
              <w:widowControl/>
              <w:spacing w:line="360" w:lineRule="exact"/>
              <w:jc w:val="center"/>
              <w:rPr>
                <w:rFonts w:ascii="仿宋_GB2312" w:hAnsi="宋体" w:cs="宋体"/>
                <w:color w:val="000000"/>
                <w:kern w:val="0"/>
                <w:sz w:val="24"/>
                <w:szCs w:val="24"/>
              </w:rPr>
            </w:pPr>
          </w:p>
        </w:tc>
        <w:tc>
          <w:tcPr>
            <w:tcW w:w="1138" w:type="dxa"/>
            <w:vAlign w:val="center"/>
          </w:tcPr>
          <w:p w14:paraId="65370E3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C52006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1D4C1FA">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已传输的气象资料时长60日以上</w:t>
            </w:r>
          </w:p>
        </w:tc>
        <w:tc>
          <w:tcPr>
            <w:tcW w:w="1988" w:type="dxa"/>
            <w:vAlign w:val="center"/>
          </w:tcPr>
          <w:p w14:paraId="359CAE7D">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2F9D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934" w:type="dxa"/>
            <w:vMerge w:val="restart"/>
            <w:vAlign w:val="center"/>
          </w:tcPr>
          <w:p w14:paraId="3D8BF84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57</w:t>
            </w:r>
          </w:p>
        </w:tc>
        <w:tc>
          <w:tcPr>
            <w:tcW w:w="1413" w:type="dxa"/>
            <w:vMerge w:val="restart"/>
            <w:vAlign w:val="center"/>
          </w:tcPr>
          <w:p w14:paraId="090544F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向未经批准的外国组织或个人提供气象探测场所和</w:t>
            </w:r>
          </w:p>
          <w:p w14:paraId="01AB1D8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气象资料</w:t>
            </w:r>
          </w:p>
        </w:tc>
        <w:tc>
          <w:tcPr>
            <w:tcW w:w="5937" w:type="dxa"/>
            <w:vMerge w:val="restart"/>
            <w:vAlign w:val="center"/>
          </w:tcPr>
          <w:p w14:paraId="2982970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号）第二十二条第一项：</w:t>
            </w:r>
          </w:p>
          <w:p w14:paraId="6861F1EB">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w:t>
            </w:r>
          </w:p>
          <w:p w14:paraId="449C3EC0">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（一）向未经批准的外国组织或者个人提供气象探测场所和气象资料的。</w:t>
            </w:r>
          </w:p>
        </w:tc>
        <w:tc>
          <w:tcPr>
            <w:tcW w:w="1138" w:type="dxa"/>
            <w:vAlign w:val="center"/>
          </w:tcPr>
          <w:p w14:paraId="5A177F8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382DB0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57605EE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提供气象探测场所已开展探测活动不满30日，或者提供的气象资料时长不满30日，且不涉及“保密”等级资料</w:t>
            </w:r>
          </w:p>
        </w:tc>
        <w:tc>
          <w:tcPr>
            <w:tcW w:w="1988" w:type="dxa"/>
            <w:vAlign w:val="center"/>
          </w:tcPr>
          <w:p w14:paraId="01F498F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087A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934" w:type="dxa"/>
            <w:vMerge w:val="continue"/>
            <w:vAlign w:val="center"/>
          </w:tcPr>
          <w:p w14:paraId="0A4BC861">
            <w:pPr>
              <w:widowControl/>
              <w:spacing w:line="360" w:lineRule="exact"/>
              <w:jc w:val="center"/>
              <w:rPr>
                <w:rFonts w:ascii="仿宋_GB2312"/>
                <w:sz w:val="24"/>
                <w:szCs w:val="24"/>
              </w:rPr>
            </w:pPr>
          </w:p>
        </w:tc>
        <w:tc>
          <w:tcPr>
            <w:tcW w:w="1413" w:type="dxa"/>
            <w:vMerge w:val="continue"/>
            <w:vAlign w:val="center"/>
          </w:tcPr>
          <w:p w14:paraId="70CD4C69">
            <w:pPr>
              <w:widowControl/>
              <w:spacing w:line="360" w:lineRule="exact"/>
              <w:jc w:val="center"/>
              <w:rPr>
                <w:rFonts w:ascii="仿宋_GB2312"/>
                <w:sz w:val="24"/>
                <w:szCs w:val="24"/>
              </w:rPr>
            </w:pPr>
          </w:p>
        </w:tc>
        <w:tc>
          <w:tcPr>
            <w:tcW w:w="5937" w:type="dxa"/>
            <w:vMerge w:val="continue"/>
            <w:vAlign w:val="center"/>
          </w:tcPr>
          <w:p w14:paraId="28684E60">
            <w:pPr>
              <w:widowControl/>
              <w:spacing w:line="360" w:lineRule="exact"/>
              <w:jc w:val="center"/>
              <w:rPr>
                <w:rFonts w:ascii="仿宋_GB2312"/>
                <w:sz w:val="24"/>
                <w:szCs w:val="24"/>
              </w:rPr>
            </w:pPr>
          </w:p>
        </w:tc>
        <w:tc>
          <w:tcPr>
            <w:tcW w:w="1138" w:type="dxa"/>
            <w:vAlign w:val="center"/>
          </w:tcPr>
          <w:p w14:paraId="7B406DE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C7AEEC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19B39E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提供气象探测场所已开展探测活动30日以上不满60日，或者提供的气象资料时长30日以上不满60日，且不涉及“保密”等级资料</w:t>
            </w:r>
          </w:p>
        </w:tc>
        <w:tc>
          <w:tcPr>
            <w:tcW w:w="1988" w:type="dxa"/>
            <w:vAlign w:val="center"/>
          </w:tcPr>
          <w:p w14:paraId="71562DB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016E7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934" w:type="dxa"/>
            <w:vMerge w:val="continue"/>
            <w:vAlign w:val="center"/>
          </w:tcPr>
          <w:p w14:paraId="6CCBC31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8659301">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E6997C8">
            <w:pPr>
              <w:widowControl/>
              <w:spacing w:line="360" w:lineRule="exact"/>
              <w:jc w:val="center"/>
              <w:rPr>
                <w:rFonts w:ascii="仿宋_GB2312" w:hAnsi="宋体" w:cs="宋体"/>
                <w:color w:val="000000"/>
                <w:kern w:val="0"/>
                <w:sz w:val="24"/>
                <w:szCs w:val="24"/>
              </w:rPr>
            </w:pPr>
          </w:p>
        </w:tc>
        <w:tc>
          <w:tcPr>
            <w:tcW w:w="1138" w:type="dxa"/>
            <w:vAlign w:val="center"/>
          </w:tcPr>
          <w:p w14:paraId="482C518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43AA64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D46A359">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提供气象探测场所已开展探测活动60日以上，或者提供的气象资料时长60日以上，或者提供的气象资料涉及“保密”等级资料</w:t>
            </w:r>
          </w:p>
        </w:tc>
        <w:tc>
          <w:tcPr>
            <w:tcW w:w="1988" w:type="dxa"/>
            <w:vAlign w:val="center"/>
          </w:tcPr>
          <w:p w14:paraId="090A9AA8">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3DB2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934" w:type="dxa"/>
            <w:vMerge w:val="restart"/>
            <w:vAlign w:val="center"/>
          </w:tcPr>
          <w:p w14:paraId="36C6646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58</w:t>
            </w:r>
          </w:p>
        </w:tc>
        <w:tc>
          <w:tcPr>
            <w:tcW w:w="1413" w:type="dxa"/>
            <w:vMerge w:val="restart"/>
            <w:vAlign w:val="center"/>
          </w:tcPr>
          <w:p w14:paraId="1031DD5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外国组织或个人实施或者指使、资助他人以非法手段收集、窃取气象资料</w:t>
            </w:r>
          </w:p>
        </w:tc>
        <w:tc>
          <w:tcPr>
            <w:tcW w:w="5937" w:type="dxa"/>
            <w:vMerge w:val="restart"/>
            <w:vAlign w:val="center"/>
          </w:tcPr>
          <w:p w14:paraId="1FFBDEA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号）第二十二条第二项：</w:t>
            </w:r>
          </w:p>
          <w:p w14:paraId="47B8F25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违反本办法规定，有下列行为之一的，由有关气象主管机构责令停止违法行为，限期改正，给予警告，可以并处三万元以下的罚款：</w:t>
            </w:r>
          </w:p>
          <w:p w14:paraId="6777A09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（二）外国组织和个人实施或者指使、资助他人以非法手段收集、窃取气象资料的。</w:t>
            </w:r>
          </w:p>
        </w:tc>
        <w:tc>
          <w:tcPr>
            <w:tcW w:w="1138" w:type="dxa"/>
            <w:vAlign w:val="center"/>
          </w:tcPr>
          <w:p w14:paraId="0497E34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FC923F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2386CFB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非法手段取得的气象资料不涉及“保密”等级资料，且资料时长不满30日</w:t>
            </w:r>
          </w:p>
        </w:tc>
        <w:tc>
          <w:tcPr>
            <w:tcW w:w="1988" w:type="dxa"/>
            <w:vAlign w:val="center"/>
          </w:tcPr>
          <w:p w14:paraId="259234F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760D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934" w:type="dxa"/>
            <w:vMerge w:val="continue"/>
            <w:vAlign w:val="center"/>
          </w:tcPr>
          <w:p w14:paraId="31F39740">
            <w:pPr>
              <w:widowControl/>
              <w:spacing w:line="360" w:lineRule="exact"/>
              <w:jc w:val="center"/>
              <w:rPr>
                <w:rFonts w:ascii="仿宋_GB2312"/>
                <w:sz w:val="24"/>
                <w:szCs w:val="24"/>
              </w:rPr>
            </w:pPr>
          </w:p>
        </w:tc>
        <w:tc>
          <w:tcPr>
            <w:tcW w:w="1413" w:type="dxa"/>
            <w:vMerge w:val="continue"/>
            <w:vAlign w:val="center"/>
          </w:tcPr>
          <w:p w14:paraId="0C993CBA">
            <w:pPr>
              <w:widowControl/>
              <w:spacing w:line="360" w:lineRule="exact"/>
              <w:jc w:val="center"/>
              <w:rPr>
                <w:rFonts w:ascii="仿宋_GB2312"/>
                <w:sz w:val="24"/>
                <w:szCs w:val="24"/>
              </w:rPr>
            </w:pPr>
          </w:p>
        </w:tc>
        <w:tc>
          <w:tcPr>
            <w:tcW w:w="5937" w:type="dxa"/>
            <w:vMerge w:val="continue"/>
            <w:vAlign w:val="center"/>
          </w:tcPr>
          <w:p w14:paraId="6764D7BF">
            <w:pPr>
              <w:widowControl/>
              <w:spacing w:line="360" w:lineRule="exact"/>
              <w:jc w:val="center"/>
              <w:rPr>
                <w:rFonts w:ascii="仿宋_GB2312"/>
                <w:sz w:val="24"/>
                <w:szCs w:val="24"/>
              </w:rPr>
            </w:pPr>
          </w:p>
        </w:tc>
        <w:tc>
          <w:tcPr>
            <w:tcW w:w="1138" w:type="dxa"/>
            <w:vAlign w:val="center"/>
          </w:tcPr>
          <w:p w14:paraId="41DCFB2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6AC58D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63C8FC25">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非法手段取得的气象资料不涉及“保密”等级资料，且资料时长30日以上不满60日</w:t>
            </w:r>
          </w:p>
        </w:tc>
        <w:tc>
          <w:tcPr>
            <w:tcW w:w="1988" w:type="dxa"/>
            <w:vAlign w:val="center"/>
          </w:tcPr>
          <w:p w14:paraId="3F575BA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49C3A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934" w:type="dxa"/>
            <w:vMerge w:val="continue"/>
            <w:vAlign w:val="center"/>
          </w:tcPr>
          <w:p w14:paraId="609FCCB0">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1E22B2C">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9396B54">
            <w:pPr>
              <w:widowControl/>
              <w:spacing w:line="360" w:lineRule="exact"/>
              <w:jc w:val="center"/>
              <w:rPr>
                <w:rFonts w:ascii="仿宋_GB2312" w:hAnsi="宋体" w:cs="宋体"/>
                <w:color w:val="000000"/>
                <w:kern w:val="0"/>
                <w:sz w:val="24"/>
                <w:szCs w:val="24"/>
              </w:rPr>
            </w:pPr>
          </w:p>
        </w:tc>
        <w:tc>
          <w:tcPr>
            <w:tcW w:w="1138" w:type="dxa"/>
            <w:vAlign w:val="center"/>
          </w:tcPr>
          <w:p w14:paraId="32CFF06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A3DD63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59CA47F">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非法手段取得的气象资料不涉及“保密”等级资料，且资料时长60日以上；或者涉及“保密”等级资料</w:t>
            </w:r>
          </w:p>
        </w:tc>
        <w:tc>
          <w:tcPr>
            <w:tcW w:w="1988" w:type="dxa"/>
            <w:vAlign w:val="center"/>
          </w:tcPr>
          <w:p w14:paraId="4C27EFE3">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7F8EE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934" w:type="dxa"/>
            <w:vMerge w:val="restart"/>
            <w:vAlign w:val="center"/>
          </w:tcPr>
          <w:p w14:paraId="770E1B0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59</w:t>
            </w:r>
          </w:p>
        </w:tc>
        <w:tc>
          <w:tcPr>
            <w:tcW w:w="1413" w:type="dxa"/>
            <w:vMerge w:val="restart"/>
            <w:vAlign w:val="center"/>
          </w:tcPr>
          <w:p w14:paraId="3B2ED99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涉外气象探测未按照规定汇交气象探测资料</w:t>
            </w:r>
          </w:p>
        </w:tc>
        <w:tc>
          <w:tcPr>
            <w:tcW w:w="5937" w:type="dxa"/>
            <w:vMerge w:val="restart"/>
            <w:vAlign w:val="center"/>
          </w:tcPr>
          <w:p w14:paraId="2859D67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号）第二十二条第三项：</w:t>
            </w:r>
          </w:p>
          <w:p w14:paraId="2BDE894C">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w:t>
            </w:r>
          </w:p>
          <w:p w14:paraId="4B16D46D">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（三）未按照规定向有关气象主管机构汇交气象探测资料的。</w:t>
            </w:r>
          </w:p>
        </w:tc>
        <w:tc>
          <w:tcPr>
            <w:tcW w:w="1138" w:type="dxa"/>
            <w:vAlign w:val="center"/>
          </w:tcPr>
          <w:p w14:paraId="274D58D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6A81DB7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4609570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未按照规定汇交气象探测资料不满30日</w:t>
            </w:r>
          </w:p>
        </w:tc>
        <w:tc>
          <w:tcPr>
            <w:tcW w:w="1988" w:type="dxa"/>
            <w:vAlign w:val="center"/>
          </w:tcPr>
          <w:p w14:paraId="6360154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04D44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934" w:type="dxa"/>
            <w:vMerge w:val="continue"/>
            <w:vAlign w:val="center"/>
          </w:tcPr>
          <w:p w14:paraId="0811C0FD">
            <w:pPr>
              <w:widowControl/>
              <w:spacing w:line="360" w:lineRule="exact"/>
              <w:jc w:val="center"/>
              <w:rPr>
                <w:rFonts w:ascii="仿宋_GB2312"/>
                <w:sz w:val="24"/>
                <w:szCs w:val="24"/>
              </w:rPr>
            </w:pPr>
          </w:p>
        </w:tc>
        <w:tc>
          <w:tcPr>
            <w:tcW w:w="1413" w:type="dxa"/>
            <w:vMerge w:val="continue"/>
            <w:vAlign w:val="center"/>
          </w:tcPr>
          <w:p w14:paraId="3C9EF9CC">
            <w:pPr>
              <w:widowControl/>
              <w:spacing w:line="360" w:lineRule="exact"/>
              <w:jc w:val="center"/>
              <w:rPr>
                <w:rFonts w:ascii="仿宋_GB2312"/>
                <w:sz w:val="24"/>
                <w:szCs w:val="24"/>
              </w:rPr>
            </w:pPr>
          </w:p>
        </w:tc>
        <w:tc>
          <w:tcPr>
            <w:tcW w:w="5937" w:type="dxa"/>
            <w:vMerge w:val="continue"/>
            <w:vAlign w:val="center"/>
          </w:tcPr>
          <w:p w14:paraId="5722BD62">
            <w:pPr>
              <w:widowControl/>
              <w:spacing w:line="360" w:lineRule="exact"/>
              <w:jc w:val="center"/>
              <w:rPr>
                <w:rFonts w:ascii="仿宋_GB2312"/>
                <w:sz w:val="24"/>
                <w:szCs w:val="24"/>
              </w:rPr>
            </w:pPr>
          </w:p>
        </w:tc>
        <w:tc>
          <w:tcPr>
            <w:tcW w:w="1138" w:type="dxa"/>
            <w:vAlign w:val="center"/>
          </w:tcPr>
          <w:p w14:paraId="0854337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6DF117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2565293F">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未按照规定汇交气象探测资料30日以上不满60日</w:t>
            </w:r>
          </w:p>
        </w:tc>
        <w:tc>
          <w:tcPr>
            <w:tcW w:w="1988" w:type="dxa"/>
            <w:vAlign w:val="center"/>
          </w:tcPr>
          <w:p w14:paraId="5AD1C54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3115E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34" w:type="dxa"/>
            <w:vMerge w:val="continue"/>
            <w:vAlign w:val="center"/>
          </w:tcPr>
          <w:p w14:paraId="6922DB1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F61A0E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4C1A7F3B">
            <w:pPr>
              <w:widowControl/>
              <w:spacing w:line="360" w:lineRule="exact"/>
              <w:jc w:val="center"/>
              <w:rPr>
                <w:rFonts w:ascii="仿宋_GB2312" w:hAnsi="宋体" w:cs="宋体"/>
                <w:color w:val="000000"/>
                <w:kern w:val="0"/>
                <w:sz w:val="24"/>
                <w:szCs w:val="24"/>
              </w:rPr>
            </w:pPr>
          </w:p>
        </w:tc>
        <w:tc>
          <w:tcPr>
            <w:tcW w:w="1138" w:type="dxa"/>
            <w:vAlign w:val="center"/>
          </w:tcPr>
          <w:p w14:paraId="433E85E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DEFF72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3793B5D">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未按照规定汇交气象探测资料60日以上</w:t>
            </w:r>
          </w:p>
        </w:tc>
        <w:tc>
          <w:tcPr>
            <w:tcW w:w="1988" w:type="dxa"/>
            <w:vAlign w:val="center"/>
          </w:tcPr>
          <w:p w14:paraId="25DD9D5F">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1451E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934" w:type="dxa"/>
            <w:vMerge w:val="restart"/>
            <w:vAlign w:val="center"/>
          </w:tcPr>
          <w:p w14:paraId="512364F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60</w:t>
            </w:r>
          </w:p>
        </w:tc>
        <w:tc>
          <w:tcPr>
            <w:tcW w:w="1413" w:type="dxa"/>
            <w:vMerge w:val="restart"/>
            <w:vAlign w:val="center"/>
          </w:tcPr>
          <w:p w14:paraId="29525A7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转让或者提供气象探测资料及其加工产品给</w:t>
            </w:r>
          </w:p>
          <w:p w14:paraId="0EAB602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第三方</w:t>
            </w:r>
          </w:p>
        </w:tc>
        <w:tc>
          <w:tcPr>
            <w:tcW w:w="5937" w:type="dxa"/>
            <w:vMerge w:val="restart"/>
            <w:vAlign w:val="center"/>
          </w:tcPr>
          <w:p w14:paraId="3B2D809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《涉外气象探测和资料管理办法》（中国气象局令第</w:t>
            </w:r>
            <w:r>
              <w:rPr>
                <w:rFonts w:hint="eastAsia" w:ascii="仿宋_GB2312" w:hAnsi="宋体" w:cs="宋体"/>
                <w:kern w:val="0"/>
                <w:sz w:val="24"/>
                <w:szCs w:val="24"/>
              </w:rPr>
              <w:t>40</w:t>
            </w:r>
            <w:r>
              <w:rPr>
                <w:rFonts w:hint="eastAsia" w:ascii="仿宋_GB2312" w:hAnsi="宋体" w:cs="宋体"/>
                <w:color w:val="000000"/>
                <w:kern w:val="0"/>
                <w:sz w:val="24"/>
                <w:szCs w:val="24"/>
              </w:rPr>
              <w:t>号）第二十二条第四项：</w:t>
            </w:r>
          </w:p>
          <w:p w14:paraId="506824FB">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违反本办法规定，有下列行为之一的，由有关气象主管机构责令停止违法行为，限期改正，给予警告，可以并处三万元以下的罚款：</w:t>
            </w:r>
          </w:p>
          <w:p w14:paraId="0ED802C7">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（四）转让或者提供气象探测资料及其加工产品给第三方的。</w:t>
            </w:r>
          </w:p>
        </w:tc>
        <w:tc>
          <w:tcPr>
            <w:tcW w:w="1138" w:type="dxa"/>
            <w:vAlign w:val="center"/>
          </w:tcPr>
          <w:p w14:paraId="795A79C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63DF3A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41EF253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转让或者提供的气象探测资料及其加工产品时长不满30日</w:t>
            </w:r>
          </w:p>
        </w:tc>
        <w:tc>
          <w:tcPr>
            <w:tcW w:w="1988" w:type="dxa"/>
            <w:vAlign w:val="center"/>
          </w:tcPr>
          <w:p w14:paraId="22BF74E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6D3E8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934" w:type="dxa"/>
            <w:vMerge w:val="continue"/>
            <w:vAlign w:val="center"/>
          </w:tcPr>
          <w:p w14:paraId="0A7CC97B">
            <w:pPr>
              <w:widowControl/>
              <w:spacing w:line="360" w:lineRule="exact"/>
              <w:jc w:val="center"/>
              <w:rPr>
                <w:rFonts w:ascii="仿宋_GB2312"/>
                <w:sz w:val="24"/>
                <w:szCs w:val="24"/>
              </w:rPr>
            </w:pPr>
          </w:p>
        </w:tc>
        <w:tc>
          <w:tcPr>
            <w:tcW w:w="1413" w:type="dxa"/>
            <w:vMerge w:val="continue"/>
            <w:vAlign w:val="center"/>
          </w:tcPr>
          <w:p w14:paraId="24C8FD4F">
            <w:pPr>
              <w:widowControl/>
              <w:spacing w:line="360" w:lineRule="exact"/>
              <w:jc w:val="center"/>
              <w:rPr>
                <w:rFonts w:ascii="仿宋_GB2312"/>
                <w:sz w:val="24"/>
                <w:szCs w:val="24"/>
              </w:rPr>
            </w:pPr>
          </w:p>
        </w:tc>
        <w:tc>
          <w:tcPr>
            <w:tcW w:w="5937" w:type="dxa"/>
            <w:vMerge w:val="continue"/>
            <w:vAlign w:val="center"/>
          </w:tcPr>
          <w:p w14:paraId="4AFB40F7">
            <w:pPr>
              <w:widowControl/>
              <w:spacing w:line="360" w:lineRule="exact"/>
              <w:jc w:val="center"/>
              <w:rPr>
                <w:rFonts w:ascii="仿宋_GB2312"/>
                <w:sz w:val="24"/>
                <w:szCs w:val="24"/>
              </w:rPr>
            </w:pPr>
          </w:p>
        </w:tc>
        <w:tc>
          <w:tcPr>
            <w:tcW w:w="1138" w:type="dxa"/>
            <w:vAlign w:val="center"/>
          </w:tcPr>
          <w:p w14:paraId="120B9BD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632B44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EB814D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转让或者提供的气象探测资料及其加工产品时长30日以上不满60日</w:t>
            </w:r>
          </w:p>
        </w:tc>
        <w:tc>
          <w:tcPr>
            <w:tcW w:w="1988" w:type="dxa"/>
            <w:vAlign w:val="center"/>
          </w:tcPr>
          <w:p w14:paraId="182DE9F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598C3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34" w:type="dxa"/>
            <w:vMerge w:val="continue"/>
            <w:vAlign w:val="center"/>
          </w:tcPr>
          <w:p w14:paraId="53CA61A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FBE09A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020C8973">
            <w:pPr>
              <w:widowControl/>
              <w:spacing w:line="360" w:lineRule="exact"/>
              <w:jc w:val="center"/>
              <w:rPr>
                <w:rFonts w:ascii="仿宋_GB2312" w:hAnsi="宋体" w:cs="宋体"/>
                <w:color w:val="000000"/>
                <w:kern w:val="0"/>
                <w:sz w:val="24"/>
                <w:szCs w:val="24"/>
              </w:rPr>
            </w:pPr>
          </w:p>
        </w:tc>
        <w:tc>
          <w:tcPr>
            <w:tcW w:w="1138" w:type="dxa"/>
            <w:vAlign w:val="center"/>
          </w:tcPr>
          <w:p w14:paraId="157FB7D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79079F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3DC03F09">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转让或者提供的气象探测资料及其加工产品时长60日以上</w:t>
            </w:r>
          </w:p>
        </w:tc>
        <w:tc>
          <w:tcPr>
            <w:tcW w:w="1988" w:type="dxa"/>
            <w:vAlign w:val="center"/>
          </w:tcPr>
          <w:p w14:paraId="3AEBEB16">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bl>
    <w:p w14:paraId="7CE1D0AC">
      <w:pPr>
        <w:spacing w:line="320" w:lineRule="exact"/>
        <w:jc w:val="center"/>
        <w:rPr>
          <w:rFonts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br w:type="page"/>
      </w:r>
    </w:p>
    <w:p w14:paraId="5BB79583">
      <w:pPr>
        <w:spacing w:line="320" w:lineRule="exact"/>
        <w:jc w:val="center"/>
      </w:pPr>
      <w:r>
        <w:rPr>
          <w:rFonts w:hint="eastAsia" w:ascii="楷体_GB2312" w:hAnsi="楷体_GB2312" w:eastAsia="楷体_GB2312" w:cs="楷体_GB2312"/>
          <w:b/>
          <w:bCs/>
          <w:color w:val="000000"/>
          <w:kern w:val="0"/>
          <w:szCs w:val="32"/>
        </w:rPr>
        <w:t>七、其他类</w:t>
      </w:r>
    </w:p>
    <w:tbl>
      <w:tblPr>
        <w:tblStyle w:val="2"/>
        <w:tblW w:w="14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13"/>
        <w:gridCol w:w="5937"/>
        <w:gridCol w:w="1138"/>
        <w:gridCol w:w="3416"/>
        <w:gridCol w:w="1988"/>
      </w:tblGrid>
      <w:tr w14:paraId="5F8F4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blHeader/>
          <w:jc w:val="center"/>
        </w:trPr>
        <w:tc>
          <w:tcPr>
            <w:tcW w:w="934" w:type="dxa"/>
            <w:vAlign w:val="center"/>
          </w:tcPr>
          <w:p w14:paraId="4478EF92">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序号</w:t>
            </w:r>
          </w:p>
        </w:tc>
        <w:tc>
          <w:tcPr>
            <w:tcW w:w="1413" w:type="dxa"/>
            <w:vAlign w:val="center"/>
          </w:tcPr>
          <w:p w14:paraId="24D3E499">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违 法</w:t>
            </w:r>
          </w:p>
          <w:p w14:paraId="6E1637F5">
            <w:pPr>
              <w:widowControl/>
              <w:spacing w:line="360" w:lineRule="exact"/>
              <w:jc w:val="center"/>
              <w:rPr>
                <w:rFonts w:ascii="仿宋_GB2312" w:hAnsi="宋体" w:cs="宋体"/>
                <w:b/>
                <w:bCs/>
                <w:kern w:val="0"/>
                <w:sz w:val="24"/>
                <w:szCs w:val="24"/>
              </w:rPr>
            </w:pPr>
            <w:r>
              <w:rPr>
                <w:rFonts w:hint="eastAsia" w:ascii="仿宋_GB2312" w:hAnsi="宋体" w:cs="宋体"/>
                <w:b/>
                <w:bCs/>
                <w:kern w:val="0"/>
                <w:sz w:val="24"/>
                <w:szCs w:val="24"/>
              </w:rPr>
              <w:t>行 为</w:t>
            </w:r>
          </w:p>
        </w:tc>
        <w:tc>
          <w:tcPr>
            <w:tcW w:w="5937" w:type="dxa"/>
            <w:vAlign w:val="center"/>
          </w:tcPr>
          <w:p w14:paraId="12EA5BDB">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法 定 依 据</w:t>
            </w:r>
          </w:p>
        </w:tc>
        <w:tc>
          <w:tcPr>
            <w:tcW w:w="1138" w:type="dxa"/>
            <w:vAlign w:val="center"/>
          </w:tcPr>
          <w:p w14:paraId="72567490">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裁 量 阶 次</w:t>
            </w:r>
          </w:p>
        </w:tc>
        <w:tc>
          <w:tcPr>
            <w:tcW w:w="3416" w:type="dxa"/>
            <w:vAlign w:val="center"/>
          </w:tcPr>
          <w:p w14:paraId="1EA4111C">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适用条件</w:t>
            </w:r>
          </w:p>
        </w:tc>
        <w:tc>
          <w:tcPr>
            <w:tcW w:w="1988" w:type="dxa"/>
            <w:vAlign w:val="center"/>
          </w:tcPr>
          <w:p w14:paraId="2DA0A223">
            <w:pPr>
              <w:widowControl/>
              <w:spacing w:line="360" w:lineRule="exact"/>
              <w:jc w:val="center"/>
              <w:rPr>
                <w:rFonts w:ascii="仿宋_GB2312" w:hAnsi="宋体" w:cs="宋体"/>
                <w:b/>
                <w:bCs/>
                <w:color w:val="000000"/>
                <w:kern w:val="0"/>
                <w:sz w:val="24"/>
                <w:szCs w:val="24"/>
              </w:rPr>
            </w:pPr>
            <w:r>
              <w:rPr>
                <w:rFonts w:hint="eastAsia" w:ascii="仿宋_GB2312" w:hAnsi="宋体" w:cs="宋体"/>
                <w:b/>
                <w:bCs/>
                <w:color w:val="000000"/>
                <w:kern w:val="0"/>
                <w:sz w:val="24"/>
                <w:szCs w:val="24"/>
              </w:rPr>
              <w:t>具体标准</w:t>
            </w:r>
          </w:p>
        </w:tc>
      </w:tr>
      <w:tr w14:paraId="1313D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34" w:type="dxa"/>
            <w:vMerge w:val="restart"/>
            <w:vAlign w:val="center"/>
          </w:tcPr>
          <w:p w14:paraId="421EDD5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61</w:t>
            </w:r>
          </w:p>
        </w:tc>
        <w:tc>
          <w:tcPr>
            <w:tcW w:w="1413" w:type="dxa"/>
            <w:vMerge w:val="restart"/>
            <w:vAlign w:val="center"/>
          </w:tcPr>
          <w:p w14:paraId="7C729F7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使用未经许可或者被注销、撤销许可后生产的气象专用技术装备造成危害</w:t>
            </w:r>
          </w:p>
        </w:tc>
        <w:tc>
          <w:tcPr>
            <w:tcW w:w="5937" w:type="dxa"/>
            <w:vMerge w:val="restart"/>
            <w:vAlign w:val="center"/>
          </w:tcPr>
          <w:p w14:paraId="7A36C96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1.《中华人民共和国气象法》第三十六条：</w:t>
            </w:r>
          </w:p>
          <w:p w14:paraId="44617181">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违反本法规定，使用不符合技术要求的气象专用技术装备，造成危害的，由有关气象主管机构按照权限责令改正，给予警告，可以并处五万元以下的罚款。</w:t>
            </w:r>
          </w:p>
          <w:p w14:paraId="516D5B6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2.《气象专用技术装备使用许可管理办法》（中国气象局令第28号）第二十六条：</w:t>
            </w:r>
          </w:p>
          <w:p w14:paraId="19181D1E">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违反本办法规定，使用未经许可或者被注销、撤销许可后生产的气象专用技术装备，并造成危害的，由县级以上气象主管机构按照《气象法》第三十六条的规定进行处罚。</w:t>
            </w:r>
          </w:p>
        </w:tc>
        <w:tc>
          <w:tcPr>
            <w:tcW w:w="1138" w:type="dxa"/>
            <w:vAlign w:val="center"/>
          </w:tcPr>
          <w:p w14:paraId="4A08BB2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DCE4E4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1F358C1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投入使用不满90日，或者气象专用技术装备仅限于部门或行业内部使用</w:t>
            </w:r>
          </w:p>
        </w:tc>
        <w:tc>
          <w:tcPr>
            <w:tcW w:w="1988" w:type="dxa"/>
            <w:vAlign w:val="center"/>
          </w:tcPr>
          <w:p w14:paraId="52C961AA">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74DC5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934" w:type="dxa"/>
            <w:vMerge w:val="continue"/>
            <w:vAlign w:val="center"/>
          </w:tcPr>
          <w:p w14:paraId="39905958">
            <w:pPr>
              <w:widowControl/>
              <w:spacing w:line="360" w:lineRule="exact"/>
              <w:jc w:val="center"/>
              <w:rPr>
                <w:rFonts w:ascii="仿宋_GB2312"/>
                <w:sz w:val="24"/>
                <w:szCs w:val="24"/>
              </w:rPr>
            </w:pPr>
          </w:p>
        </w:tc>
        <w:tc>
          <w:tcPr>
            <w:tcW w:w="1413" w:type="dxa"/>
            <w:vMerge w:val="continue"/>
            <w:vAlign w:val="center"/>
          </w:tcPr>
          <w:p w14:paraId="79B2C05E">
            <w:pPr>
              <w:widowControl/>
              <w:spacing w:line="360" w:lineRule="exact"/>
              <w:jc w:val="center"/>
              <w:rPr>
                <w:rFonts w:ascii="仿宋_GB2312"/>
                <w:sz w:val="24"/>
                <w:szCs w:val="24"/>
              </w:rPr>
            </w:pPr>
          </w:p>
        </w:tc>
        <w:tc>
          <w:tcPr>
            <w:tcW w:w="5937" w:type="dxa"/>
            <w:vMerge w:val="continue"/>
            <w:vAlign w:val="center"/>
          </w:tcPr>
          <w:p w14:paraId="79F6212D">
            <w:pPr>
              <w:widowControl/>
              <w:spacing w:line="360" w:lineRule="exact"/>
              <w:jc w:val="center"/>
              <w:rPr>
                <w:rFonts w:ascii="仿宋_GB2312"/>
                <w:sz w:val="24"/>
                <w:szCs w:val="24"/>
              </w:rPr>
            </w:pPr>
          </w:p>
        </w:tc>
        <w:tc>
          <w:tcPr>
            <w:tcW w:w="1138" w:type="dxa"/>
            <w:vAlign w:val="center"/>
          </w:tcPr>
          <w:p w14:paraId="494E815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F701AB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p w14:paraId="3FEDF9CD">
            <w:pPr>
              <w:widowControl/>
              <w:spacing w:line="360" w:lineRule="exact"/>
              <w:jc w:val="center"/>
              <w:rPr>
                <w:rFonts w:ascii="仿宋_GB2312" w:hAnsi="宋体" w:cs="宋体"/>
                <w:color w:val="000000"/>
                <w:kern w:val="0"/>
                <w:sz w:val="24"/>
                <w:szCs w:val="24"/>
              </w:rPr>
            </w:pPr>
          </w:p>
        </w:tc>
        <w:tc>
          <w:tcPr>
            <w:tcW w:w="3416" w:type="dxa"/>
            <w:vAlign w:val="center"/>
          </w:tcPr>
          <w:p w14:paraId="615AD3F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投入使用90日以上不满180日，或者气象专用技术装备用于服务政府或有关部门一般行政决策</w:t>
            </w:r>
          </w:p>
        </w:tc>
        <w:tc>
          <w:tcPr>
            <w:tcW w:w="1988" w:type="dxa"/>
            <w:vAlign w:val="center"/>
          </w:tcPr>
          <w:p w14:paraId="7EC92323">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警告，处1万元以上3万元以下罚款</w:t>
            </w:r>
          </w:p>
        </w:tc>
      </w:tr>
      <w:tr w14:paraId="713C0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934" w:type="dxa"/>
            <w:vMerge w:val="continue"/>
            <w:vAlign w:val="center"/>
          </w:tcPr>
          <w:p w14:paraId="1541931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6CBC7D9">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00A258C">
            <w:pPr>
              <w:widowControl/>
              <w:spacing w:line="360" w:lineRule="exact"/>
              <w:jc w:val="center"/>
              <w:rPr>
                <w:rFonts w:ascii="仿宋_GB2312" w:hAnsi="宋体" w:cs="宋体"/>
                <w:color w:val="000000"/>
                <w:kern w:val="0"/>
                <w:sz w:val="24"/>
                <w:szCs w:val="24"/>
              </w:rPr>
            </w:pPr>
          </w:p>
        </w:tc>
        <w:tc>
          <w:tcPr>
            <w:tcW w:w="1138" w:type="dxa"/>
            <w:vAlign w:val="center"/>
          </w:tcPr>
          <w:p w14:paraId="06F5DEB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E2D51A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405D880F">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投入使用180日以上，或者气象专用技术装备用于服务政府或有关部门重大行政决策</w:t>
            </w:r>
          </w:p>
        </w:tc>
        <w:tc>
          <w:tcPr>
            <w:tcW w:w="1988" w:type="dxa"/>
            <w:vAlign w:val="center"/>
          </w:tcPr>
          <w:p w14:paraId="11B7E9B4">
            <w:pPr>
              <w:widowControl/>
              <w:spacing w:line="360" w:lineRule="exact"/>
              <w:jc w:val="left"/>
              <w:rPr>
                <w:rFonts w:ascii="仿宋_GB2312" w:hAnsi="宋体" w:cs="宋体"/>
                <w:color w:val="000000"/>
                <w:kern w:val="0"/>
                <w:sz w:val="24"/>
                <w:szCs w:val="24"/>
              </w:rPr>
            </w:pPr>
            <w:r>
              <w:rPr>
                <w:rFonts w:hint="eastAsia" w:ascii="仿宋_GB2312" w:hAnsi="宋体" w:cs="宋体"/>
                <w:color w:val="000000"/>
                <w:kern w:val="0"/>
                <w:sz w:val="24"/>
                <w:szCs w:val="24"/>
              </w:rPr>
              <w:t>警告，处3万元以上5万元以下罚款</w:t>
            </w:r>
          </w:p>
        </w:tc>
      </w:tr>
      <w:tr w14:paraId="3A025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934" w:type="dxa"/>
            <w:vMerge w:val="restart"/>
            <w:vAlign w:val="center"/>
          </w:tcPr>
          <w:p w14:paraId="0EED480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62</w:t>
            </w:r>
          </w:p>
        </w:tc>
        <w:tc>
          <w:tcPr>
            <w:tcW w:w="1413" w:type="dxa"/>
            <w:vMerge w:val="restart"/>
            <w:vAlign w:val="center"/>
          </w:tcPr>
          <w:p w14:paraId="02520C8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不具备条件实施人工影响天气作业</w:t>
            </w:r>
          </w:p>
        </w:tc>
        <w:tc>
          <w:tcPr>
            <w:tcW w:w="5937" w:type="dxa"/>
            <w:vMerge w:val="restart"/>
            <w:vAlign w:val="center"/>
          </w:tcPr>
          <w:p w14:paraId="5E925DF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《中华人民共和国气象法》第三十九条：</w:t>
            </w:r>
          </w:p>
          <w:p w14:paraId="6769621F">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不具备省、自治区、直辖市气象主管机构规定的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p>
        </w:tc>
        <w:tc>
          <w:tcPr>
            <w:tcW w:w="1138" w:type="dxa"/>
            <w:vAlign w:val="center"/>
          </w:tcPr>
          <w:p w14:paraId="28BD389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1BD1EF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7AD1FD4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5BF1FE2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警告，可处5万元以下罚款</w:t>
            </w:r>
          </w:p>
        </w:tc>
      </w:tr>
      <w:tr w14:paraId="15BEF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934" w:type="dxa"/>
            <w:vMerge w:val="continue"/>
            <w:vAlign w:val="center"/>
          </w:tcPr>
          <w:p w14:paraId="76ACB980">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7374DD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559927A5">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11151A6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5FF913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25CB7D6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在规定期限内改正违法行为，造成一定影响或危害后果</w:t>
            </w:r>
          </w:p>
        </w:tc>
        <w:tc>
          <w:tcPr>
            <w:tcW w:w="1988" w:type="dxa"/>
            <w:vAlign w:val="center"/>
          </w:tcPr>
          <w:p w14:paraId="549F24D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警告，处5万元以上8万元以下罚款</w:t>
            </w:r>
          </w:p>
        </w:tc>
      </w:tr>
      <w:tr w14:paraId="08E08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934" w:type="dxa"/>
            <w:vMerge w:val="continue"/>
            <w:vAlign w:val="center"/>
          </w:tcPr>
          <w:p w14:paraId="7B41DFE1">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36A0861B">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4AD3CA8">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4D1824C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0C0E58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6B2AF3C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15099BE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警告，处8万元以上10万元以下罚款</w:t>
            </w:r>
          </w:p>
        </w:tc>
      </w:tr>
      <w:tr w14:paraId="215E9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934" w:type="dxa"/>
            <w:vMerge w:val="restart"/>
            <w:vAlign w:val="center"/>
          </w:tcPr>
          <w:p w14:paraId="663735D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63</w:t>
            </w:r>
          </w:p>
        </w:tc>
        <w:tc>
          <w:tcPr>
            <w:tcW w:w="1413" w:type="dxa"/>
            <w:vMerge w:val="restart"/>
            <w:vAlign w:val="center"/>
          </w:tcPr>
          <w:p w14:paraId="0F4BFAE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实施人工影响天气作业使用不符合技术标准要求的作业</w:t>
            </w:r>
          </w:p>
          <w:p w14:paraId="38999A4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设备</w:t>
            </w:r>
          </w:p>
        </w:tc>
        <w:tc>
          <w:tcPr>
            <w:tcW w:w="5937" w:type="dxa"/>
            <w:vMerge w:val="restart"/>
            <w:vAlign w:val="center"/>
          </w:tcPr>
          <w:p w14:paraId="52591EC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《中华人民共和国气象法》第三十九条：</w:t>
            </w:r>
          </w:p>
          <w:p w14:paraId="42D2F48C">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法规定，不具备省、自治区、直辖市气象主管机构规定的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p>
        </w:tc>
        <w:tc>
          <w:tcPr>
            <w:tcW w:w="1138" w:type="dxa"/>
            <w:vAlign w:val="center"/>
          </w:tcPr>
          <w:p w14:paraId="5E94125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C72480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E6B304D">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35F304F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警告，可处5万元以下罚款</w:t>
            </w:r>
          </w:p>
        </w:tc>
      </w:tr>
      <w:tr w14:paraId="72E4B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934" w:type="dxa"/>
            <w:vMerge w:val="continue"/>
            <w:vAlign w:val="center"/>
          </w:tcPr>
          <w:p w14:paraId="05CC3E4E">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11EED09">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40BB1407">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3796BF0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C5EE82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14C6BB7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在规定期限内改正违法行为，造成一定影响或危害后果</w:t>
            </w:r>
          </w:p>
        </w:tc>
        <w:tc>
          <w:tcPr>
            <w:tcW w:w="1988" w:type="dxa"/>
            <w:vAlign w:val="center"/>
          </w:tcPr>
          <w:p w14:paraId="2CD13BB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警告，处5万元以上8万元以下罚款</w:t>
            </w:r>
          </w:p>
        </w:tc>
      </w:tr>
      <w:tr w14:paraId="4926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934" w:type="dxa"/>
            <w:vMerge w:val="continue"/>
            <w:vAlign w:val="center"/>
          </w:tcPr>
          <w:p w14:paraId="7C5C25E4">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7508299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74174FD1">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1814B2A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2B7882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7ADD94B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7D46C75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警告，处8万元以上10万元以下罚款</w:t>
            </w:r>
          </w:p>
        </w:tc>
      </w:tr>
      <w:tr w14:paraId="4243C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934" w:type="dxa"/>
            <w:vMerge w:val="restart"/>
            <w:vAlign w:val="center"/>
          </w:tcPr>
          <w:p w14:paraId="384C88E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64</w:t>
            </w:r>
          </w:p>
        </w:tc>
        <w:tc>
          <w:tcPr>
            <w:tcW w:w="1413" w:type="dxa"/>
            <w:vMerge w:val="restart"/>
            <w:vAlign w:val="center"/>
          </w:tcPr>
          <w:p w14:paraId="621A4E7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违反人工影响天气作业规范或者操作规程</w:t>
            </w:r>
          </w:p>
        </w:tc>
        <w:tc>
          <w:tcPr>
            <w:tcW w:w="5937" w:type="dxa"/>
            <w:vMerge w:val="restart"/>
            <w:vAlign w:val="center"/>
          </w:tcPr>
          <w:p w14:paraId="48EE9DA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《人工影响天气管理条例》（国务院令第348号）第十九条第一项：</w:t>
            </w:r>
          </w:p>
          <w:p w14:paraId="784AC51E">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14:paraId="6E7042E9">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(一)违反人工影响天气作业规范或者操作规程的。</w:t>
            </w:r>
          </w:p>
        </w:tc>
        <w:tc>
          <w:tcPr>
            <w:tcW w:w="1138" w:type="dxa"/>
            <w:vAlign w:val="center"/>
          </w:tcPr>
          <w:p w14:paraId="14B33DC7">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F3D62D4">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504EA36D">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20BC03A8">
            <w:pPr>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6CC6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continue"/>
            <w:vAlign w:val="center"/>
          </w:tcPr>
          <w:p w14:paraId="7C17639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C63EB2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F8265E7">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4A021891">
            <w:pPr>
              <w:widowControl/>
              <w:spacing w:line="360" w:lineRule="exact"/>
              <w:ind w:firstLine="236" w:firstLineChars="100"/>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949D06F">
            <w:pPr>
              <w:widowControl/>
              <w:spacing w:line="360" w:lineRule="exact"/>
              <w:ind w:firstLine="236" w:firstLineChars="100"/>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3CE222A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315793B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警告，禁止从事人工影响天气作业</w:t>
            </w:r>
          </w:p>
        </w:tc>
      </w:tr>
      <w:tr w14:paraId="6C8A9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34" w:type="dxa"/>
            <w:vMerge w:val="restart"/>
            <w:vAlign w:val="center"/>
          </w:tcPr>
          <w:p w14:paraId="416930A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65</w:t>
            </w:r>
          </w:p>
        </w:tc>
        <w:tc>
          <w:tcPr>
            <w:tcW w:w="1413" w:type="dxa"/>
            <w:vMerge w:val="restart"/>
            <w:vAlign w:val="center"/>
          </w:tcPr>
          <w:p w14:paraId="57855D3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未按照批准的空域和作业时限实施人工影响</w:t>
            </w:r>
          </w:p>
          <w:p w14:paraId="6C69567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天气作业</w:t>
            </w:r>
          </w:p>
        </w:tc>
        <w:tc>
          <w:tcPr>
            <w:tcW w:w="5937" w:type="dxa"/>
            <w:vMerge w:val="restart"/>
            <w:vAlign w:val="center"/>
          </w:tcPr>
          <w:p w14:paraId="4329A3D6">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《人工影响天气管理条例》（国务院令第348号）第十九条第二项：</w:t>
            </w:r>
          </w:p>
          <w:p w14:paraId="6BE544A2">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14:paraId="02C5877C">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(二)未按照批准的空域和作业时限实施人工影响天气作业的。</w:t>
            </w:r>
          </w:p>
        </w:tc>
        <w:tc>
          <w:tcPr>
            <w:tcW w:w="1138" w:type="dxa"/>
            <w:vAlign w:val="center"/>
          </w:tcPr>
          <w:p w14:paraId="7FCF76B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04326FB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4B78AFF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24B8507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16B4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continue"/>
            <w:vAlign w:val="center"/>
          </w:tcPr>
          <w:p w14:paraId="55B8AB6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AA10110">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49564B04">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453BAF9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F8D35A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54505D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4005507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警告，禁止从事人工影响天气作业</w:t>
            </w:r>
          </w:p>
        </w:tc>
      </w:tr>
      <w:tr w14:paraId="4FC0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934" w:type="dxa"/>
            <w:vMerge w:val="restart"/>
            <w:vAlign w:val="center"/>
          </w:tcPr>
          <w:p w14:paraId="13BBE97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66</w:t>
            </w:r>
          </w:p>
        </w:tc>
        <w:tc>
          <w:tcPr>
            <w:tcW w:w="1413" w:type="dxa"/>
            <w:vMerge w:val="restart"/>
            <w:vAlign w:val="center"/>
          </w:tcPr>
          <w:p w14:paraId="359F17F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将人工影响天气作业设备转让给非人工影响天气作业单位或者个人</w:t>
            </w:r>
          </w:p>
        </w:tc>
        <w:tc>
          <w:tcPr>
            <w:tcW w:w="5937" w:type="dxa"/>
            <w:vMerge w:val="restart"/>
            <w:vAlign w:val="center"/>
          </w:tcPr>
          <w:p w14:paraId="0999ABD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《人工影响天气管理条例》（国务院令第348号）第十九条第三项：</w:t>
            </w:r>
          </w:p>
          <w:p w14:paraId="36E26EC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14:paraId="76F1462C">
            <w:pPr>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(三)将人工影响天气作业设备转让给非人工影响天气作业单位或者个人的。</w:t>
            </w:r>
          </w:p>
        </w:tc>
        <w:tc>
          <w:tcPr>
            <w:tcW w:w="1138" w:type="dxa"/>
            <w:vAlign w:val="center"/>
          </w:tcPr>
          <w:p w14:paraId="4FD2522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DA177A4">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6EBE4C38">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08D9285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3350C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4" w:type="dxa"/>
            <w:vMerge w:val="continue"/>
            <w:vAlign w:val="center"/>
          </w:tcPr>
          <w:p w14:paraId="09E04D1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E76FFF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9C98F07">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339AF71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A8416C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578940B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3BC9AB1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警告，禁止从事人工影响天气作业</w:t>
            </w:r>
          </w:p>
        </w:tc>
      </w:tr>
      <w:tr w14:paraId="55D35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934" w:type="dxa"/>
            <w:vMerge w:val="restart"/>
            <w:vAlign w:val="center"/>
          </w:tcPr>
          <w:p w14:paraId="5A58793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67</w:t>
            </w:r>
          </w:p>
        </w:tc>
        <w:tc>
          <w:tcPr>
            <w:tcW w:w="1413" w:type="dxa"/>
            <w:vMerge w:val="restart"/>
            <w:vAlign w:val="center"/>
          </w:tcPr>
          <w:p w14:paraId="6CFCD3BB">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人工影响天气作业单位之间转让</w:t>
            </w:r>
          </w:p>
          <w:p w14:paraId="38C8F4C7">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作业设备</w:t>
            </w:r>
          </w:p>
          <w:p w14:paraId="41B13D26">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未备案</w:t>
            </w:r>
          </w:p>
        </w:tc>
        <w:tc>
          <w:tcPr>
            <w:tcW w:w="5937" w:type="dxa"/>
            <w:vMerge w:val="restart"/>
            <w:vAlign w:val="center"/>
          </w:tcPr>
          <w:p w14:paraId="3D6450F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《人工影响天气管理条例》（国务院令第348号）第十九条第四项：</w:t>
            </w:r>
          </w:p>
          <w:p w14:paraId="2F9F834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14:paraId="458B19C6">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(四)人工影响天气作业单位之间转让人工影响天气作业设备，未按照规定备案的。</w:t>
            </w:r>
          </w:p>
        </w:tc>
        <w:tc>
          <w:tcPr>
            <w:tcW w:w="1138" w:type="dxa"/>
            <w:vAlign w:val="center"/>
          </w:tcPr>
          <w:p w14:paraId="7280BAD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554C08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107A3B5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76E75A7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2630D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34" w:type="dxa"/>
            <w:vMerge w:val="continue"/>
            <w:vAlign w:val="center"/>
          </w:tcPr>
          <w:p w14:paraId="5F05AC35">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70AB70EE">
            <w:pPr>
              <w:widowControl/>
              <w:spacing w:line="360" w:lineRule="exact"/>
              <w:ind w:firstLine="472" w:firstLineChars="200"/>
              <w:jc w:val="left"/>
              <w:rPr>
                <w:rFonts w:ascii="仿宋_GB2312" w:hAnsi="宋体" w:cs="宋体"/>
                <w:color w:val="000000"/>
                <w:kern w:val="0"/>
                <w:sz w:val="24"/>
                <w:szCs w:val="24"/>
              </w:rPr>
            </w:pPr>
          </w:p>
        </w:tc>
        <w:tc>
          <w:tcPr>
            <w:tcW w:w="5937" w:type="dxa"/>
            <w:vMerge w:val="continue"/>
            <w:vAlign w:val="center"/>
          </w:tcPr>
          <w:p w14:paraId="2668DAF6">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668F55B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12F6F10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7401B9C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拒不改正，或造成较大影响或危害后果</w:t>
            </w:r>
          </w:p>
        </w:tc>
        <w:tc>
          <w:tcPr>
            <w:tcW w:w="1988" w:type="dxa"/>
            <w:vAlign w:val="center"/>
          </w:tcPr>
          <w:p w14:paraId="7E57D79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警告，禁止从事人工影响天气作业</w:t>
            </w:r>
          </w:p>
        </w:tc>
      </w:tr>
      <w:tr w14:paraId="4591A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934" w:type="dxa"/>
            <w:vMerge w:val="restart"/>
            <w:vAlign w:val="center"/>
          </w:tcPr>
          <w:p w14:paraId="3AC1183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68</w:t>
            </w:r>
          </w:p>
        </w:tc>
        <w:tc>
          <w:tcPr>
            <w:tcW w:w="1413" w:type="dxa"/>
            <w:vMerge w:val="restart"/>
            <w:vAlign w:val="center"/>
          </w:tcPr>
          <w:p w14:paraId="726937D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将人工影响天气作业设备用于无关</w:t>
            </w:r>
          </w:p>
          <w:p w14:paraId="4875C7E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活动</w:t>
            </w:r>
          </w:p>
        </w:tc>
        <w:tc>
          <w:tcPr>
            <w:tcW w:w="5937" w:type="dxa"/>
            <w:vMerge w:val="restart"/>
            <w:vAlign w:val="center"/>
          </w:tcPr>
          <w:p w14:paraId="59830B53">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《人工影响天气管理条例》（国务院令第348号）第十九条第五项：</w:t>
            </w:r>
          </w:p>
          <w:p w14:paraId="227728EB">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14:paraId="7EFC5128">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(五)将人工影响天气作业设备用于与人工影响天气无关的活动的。</w:t>
            </w:r>
          </w:p>
        </w:tc>
        <w:tc>
          <w:tcPr>
            <w:tcW w:w="1138" w:type="dxa"/>
            <w:vAlign w:val="center"/>
          </w:tcPr>
          <w:p w14:paraId="77CC5FD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BB4286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12912D2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在规定期限内改正违法行为，未造成影响或危害后果</w:t>
            </w:r>
          </w:p>
        </w:tc>
        <w:tc>
          <w:tcPr>
            <w:tcW w:w="1988" w:type="dxa"/>
            <w:vAlign w:val="center"/>
          </w:tcPr>
          <w:p w14:paraId="3F81250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w:t>
            </w:r>
          </w:p>
        </w:tc>
      </w:tr>
      <w:tr w14:paraId="25475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934" w:type="dxa"/>
            <w:vMerge w:val="continue"/>
            <w:vAlign w:val="center"/>
          </w:tcPr>
          <w:p w14:paraId="6D131B6C">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4CE4CFEE">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5BDD2A5">
            <w:pPr>
              <w:widowControl/>
              <w:spacing w:line="360" w:lineRule="exact"/>
              <w:ind w:firstLine="472" w:firstLineChars="200"/>
              <w:rPr>
                <w:rFonts w:ascii="仿宋_GB2312" w:hAnsi="宋体" w:cs="宋体"/>
                <w:color w:val="000000"/>
                <w:kern w:val="0"/>
                <w:sz w:val="24"/>
                <w:szCs w:val="24"/>
              </w:rPr>
            </w:pPr>
          </w:p>
        </w:tc>
        <w:tc>
          <w:tcPr>
            <w:tcW w:w="1138" w:type="dxa"/>
            <w:vAlign w:val="center"/>
          </w:tcPr>
          <w:p w14:paraId="1D384AF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6D9889E">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3DF654A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拒不改正，或造成较大影响或者危害后果</w:t>
            </w:r>
          </w:p>
        </w:tc>
        <w:tc>
          <w:tcPr>
            <w:tcW w:w="1988" w:type="dxa"/>
            <w:vAlign w:val="center"/>
          </w:tcPr>
          <w:p w14:paraId="759296EF">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警告，禁止从事人工影响天气作业</w:t>
            </w:r>
          </w:p>
        </w:tc>
      </w:tr>
      <w:tr w14:paraId="7B6F6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934" w:type="dxa"/>
            <w:vMerge w:val="restart"/>
            <w:vAlign w:val="center"/>
          </w:tcPr>
          <w:p w14:paraId="1BF9264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69</w:t>
            </w:r>
          </w:p>
        </w:tc>
        <w:tc>
          <w:tcPr>
            <w:tcW w:w="1413" w:type="dxa"/>
            <w:vMerge w:val="restart"/>
            <w:vAlign w:val="center"/>
          </w:tcPr>
          <w:p w14:paraId="3F7A114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伪造气象资料或者其他原始资料</w:t>
            </w:r>
          </w:p>
        </w:tc>
        <w:tc>
          <w:tcPr>
            <w:tcW w:w="5937" w:type="dxa"/>
            <w:vMerge w:val="restart"/>
            <w:vAlign w:val="center"/>
          </w:tcPr>
          <w:p w14:paraId="37E7F4D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《气候可行性论证管理办法》（中国气象局令第18号）第十八条第二项：</w:t>
            </w:r>
          </w:p>
          <w:p w14:paraId="4640A42F">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14:paraId="49831C46">
            <w:pPr>
              <w:widowControl/>
              <w:spacing w:line="360" w:lineRule="exact"/>
              <w:ind w:firstLine="472" w:firstLineChars="200"/>
              <w:rPr>
                <w:rFonts w:ascii="仿宋_GB2312" w:hAnsi="宋体" w:cs="宋体"/>
                <w:color w:val="000000"/>
                <w:kern w:val="0"/>
                <w:sz w:val="24"/>
                <w:szCs w:val="24"/>
              </w:rPr>
            </w:pPr>
            <w:r>
              <w:rPr>
                <w:rFonts w:hint="eastAsia" w:ascii="仿宋_GB2312" w:hAnsi="宋体" w:cs="宋体"/>
                <w:color w:val="000000"/>
                <w:kern w:val="0"/>
                <w:sz w:val="24"/>
                <w:szCs w:val="24"/>
              </w:rPr>
              <w:t>（二）伪造气象资料或者其他原始资料的。</w:t>
            </w:r>
          </w:p>
        </w:tc>
        <w:tc>
          <w:tcPr>
            <w:tcW w:w="1138" w:type="dxa"/>
            <w:vAlign w:val="center"/>
          </w:tcPr>
          <w:p w14:paraId="7C15AD77">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627F76B">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02DD4B1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主动改正违法行为，未出具论证结论,没有对规划和建设项目造成不良影响，且属于首次违法</w:t>
            </w:r>
          </w:p>
        </w:tc>
        <w:tc>
          <w:tcPr>
            <w:tcW w:w="1988" w:type="dxa"/>
            <w:vAlign w:val="center"/>
          </w:tcPr>
          <w:p w14:paraId="7015C0B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4B6E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934" w:type="dxa"/>
            <w:vMerge w:val="continue"/>
            <w:vAlign w:val="center"/>
          </w:tcPr>
          <w:p w14:paraId="1FD358C9">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555633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4BC47A4">
            <w:pPr>
              <w:widowControl/>
              <w:spacing w:line="360" w:lineRule="exact"/>
              <w:rPr>
                <w:rFonts w:ascii="仿宋_GB2312" w:hAnsi="宋体" w:cs="宋体"/>
                <w:color w:val="000000"/>
                <w:kern w:val="0"/>
                <w:sz w:val="24"/>
                <w:szCs w:val="24"/>
              </w:rPr>
            </w:pPr>
          </w:p>
        </w:tc>
        <w:tc>
          <w:tcPr>
            <w:tcW w:w="1138" w:type="dxa"/>
            <w:vAlign w:val="center"/>
          </w:tcPr>
          <w:p w14:paraId="64EC9396">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8923336">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275917A7">
            <w:pPr>
              <w:widowControl/>
              <w:spacing w:line="360" w:lineRule="exact"/>
              <w:rPr>
                <w:rFonts w:ascii="仿宋_GB2312" w:hAnsi="宋体" w:cs="宋体"/>
                <w:color w:val="000000"/>
                <w:kern w:val="0"/>
                <w:sz w:val="24"/>
                <w:szCs w:val="24"/>
                <w:lang w:val="en"/>
              </w:rPr>
            </w:pPr>
            <w:r>
              <w:rPr>
                <w:rFonts w:hint="eastAsia" w:ascii="仿宋_GB2312" w:hAnsi="宋体" w:cs="宋体"/>
                <w:color w:val="000000"/>
                <w:kern w:val="0"/>
                <w:sz w:val="24"/>
                <w:szCs w:val="24"/>
              </w:rPr>
              <w:t>依据资料对设区的市级以下规划和建设项目出具论证报告</w:t>
            </w:r>
            <w:r>
              <w:rPr>
                <w:rFonts w:hint="eastAsia" w:ascii="仿宋_GB2312" w:hAnsi="宋体" w:cs="宋体"/>
                <w:color w:val="000000"/>
                <w:kern w:val="0"/>
                <w:sz w:val="24"/>
                <w:szCs w:val="24"/>
                <w:lang w:val="en"/>
              </w:rPr>
              <w:t>，</w:t>
            </w:r>
            <w:r>
              <w:rPr>
                <w:rFonts w:hint="eastAsia" w:ascii="仿宋_GB2312" w:hAnsi="宋体" w:cs="宋体"/>
                <w:color w:val="000000"/>
                <w:sz w:val="24"/>
                <w:szCs w:val="24"/>
              </w:rPr>
              <w:t>已被项目建设单位使用</w:t>
            </w:r>
          </w:p>
        </w:tc>
        <w:tc>
          <w:tcPr>
            <w:tcW w:w="1988" w:type="dxa"/>
            <w:vAlign w:val="center"/>
          </w:tcPr>
          <w:p w14:paraId="52A9270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47573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934" w:type="dxa"/>
            <w:vMerge w:val="continue"/>
            <w:vAlign w:val="center"/>
          </w:tcPr>
          <w:p w14:paraId="11FB8946">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37863DD">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0F9DDDC">
            <w:pPr>
              <w:widowControl/>
              <w:spacing w:line="360" w:lineRule="exact"/>
              <w:rPr>
                <w:rFonts w:ascii="仿宋_GB2312" w:hAnsi="宋体" w:cs="宋体"/>
                <w:color w:val="000000"/>
                <w:kern w:val="0"/>
                <w:sz w:val="24"/>
                <w:szCs w:val="24"/>
              </w:rPr>
            </w:pPr>
          </w:p>
        </w:tc>
        <w:tc>
          <w:tcPr>
            <w:tcW w:w="1138" w:type="dxa"/>
            <w:vAlign w:val="center"/>
          </w:tcPr>
          <w:p w14:paraId="01BA127A">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4885BF7">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6164BAB4">
            <w:pPr>
              <w:widowControl/>
              <w:spacing w:line="360" w:lineRule="exact"/>
              <w:rPr>
                <w:rFonts w:ascii="仿宋_GB2312" w:hAnsi="宋体" w:cs="宋体"/>
                <w:color w:val="000000"/>
                <w:kern w:val="0"/>
                <w:sz w:val="24"/>
                <w:szCs w:val="24"/>
                <w:lang w:val="en"/>
              </w:rPr>
            </w:pPr>
            <w:r>
              <w:rPr>
                <w:rFonts w:hint="eastAsia" w:ascii="仿宋_GB2312" w:hAnsi="宋体" w:cs="宋体"/>
                <w:color w:val="000000"/>
                <w:kern w:val="0"/>
                <w:sz w:val="24"/>
                <w:szCs w:val="24"/>
              </w:rPr>
              <w:t>依据资料对省级规划和建设项目出具论证报告</w:t>
            </w:r>
            <w:r>
              <w:rPr>
                <w:rFonts w:hint="eastAsia" w:ascii="仿宋_GB2312" w:hAnsi="宋体" w:cs="宋体"/>
                <w:color w:val="000000"/>
                <w:kern w:val="0"/>
                <w:sz w:val="24"/>
                <w:szCs w:val="24"/>
                <w:lang w:val="en"/>
              </w:rPr>
              <w:t>，</w:t>
            </w:r>
            <w:r>
              <w:rPr>
                <w:rFonts w:hint="eastAsia" w:ascii="仿宋_GB2312" w:hAnsi="宋体" w:cs="宋体"/>
                <w:color w:val="000000"/>
                <w:sz w:val="24"/>
                <w:szCs w:val="24"/>
              </w:rPr>
              <w:t>已被项目建设单位使用</w:t>
            </w:r>
          </w:p>
        </w:tc>
        <w:tc>
          <w:tcPr>
            <w:tcW w:w="1988" w:type="dxa"/>
            <w:vAlign w:val="center"/>
          </w:tcPr>
          <w:p w14:paraId="2FC8D5E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2FD8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934" w:type="dxa"/>
            <w:vMerge w:val="continue"/>
            <w:vAlign w:val="center"/>
          </w:tcPr>
          <w:p w14:paraId="439E001F">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65292E8F">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8683926">
            <w:pPr>
              <w:widowControl/>
              <w:spacing w:line="360" w:lineRule="exact"/>
              <w:rPr>
                <w:rFonts w:ascii="仿宋_GB2312" w:hAnsi="宋体" w:cs="宋体"/>
                <w:color w:val="000000"/>
                <w:kern w:val="0"/>
                <w:sz w:val="24"/>
                <w:szCs w:val="24"/>
              </w:rPr>
            </w:pPr>
          </w:p>
        </w:tc>
        <w:tc>
          <w:tcPr>
            <w:tcW w:w="1138" w:type="dxa"/>
            <w:vAlign w:val="center"/>
          </w:tcPr>
          <w:p w14:paraId="09955CBD">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4CB24E6">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3FC9BBDD">
            <w:pPr>
              <w:widowControl/>
              <w:spacing w:line="360" w:lineRule="exact"/>
              <w:rPr>
                <w:rFonts w:ascii="仿宋_GB2312" w:hAnsi="宋体" w:cs="宋体"/>
                <w:color w:val="000000"/>
                <w:kern w:val="0"/>
                <w:sz w:val="24"/>
                <w:szCs w:val="24"/>
                <w:lang w:val="en"/>
              </w:rPr>
            </w:pPr>
            <w:r>
              <w:rPr>
                <w:rFonts w:hint="eastAsia" w:ascii="仿宋_GB2312" w:hAnsi="宋体" w:cs="宋体"/>
                <w:color w:val="000000"/>
                <w:kern w:val="0"/>
                <w:sz w:val="24"/>
                <w:szCs w:val="24"/>
              </w:rPr>
              <w:t>依据资料对国家级规划和建设项目出具论证报告</w:t>
            </w:r>
            <w:r>
              <w:rPr>
                <w:rFonts w:hint="eastAsia" w:ascii="仿宋_GB2312" w:hAnsi="宋体" w:cs="宋体"/>
                <w:color w:val="000000"/>
                <w:kern w:val="0"/>
                <w:sz w:val="24"/>
                <w:szCs w:val="24"/>
                <w:lang w:val="en"/>
              </w:rPr>
              <w:t>，</w:t>
            </w:r>
            <w:r>
              <w:rPr>
                <w:rFonts w:hint="eastAsia" w:ascii="仿宋_GB2312" w:hAnsi="宋体" w:cs="宋体"/>
                <w:color w:val="000000"/>
                <w:sz w:val="24"/>
                <w:szCs w:val="24"/>
              </w:rPr>
              <w:t>已被项目建设单位使用</w:t>
            </w:r>
          </w:p>
        </w:tc>
        <w:tc>
          <w:tcPr>
            <w:tcW w:w="1988" w:type="dxa"/>
            <w:vAlign w:val="center"/>
          </w:tcPr>
          <w:p w14:paraId="38BFEE7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6346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934" w:type="dxa"/>
            <w:vMerge w:val="restart"/>
            <w:vAlign w:val="center"/>
          </w:tcPr>
          <w:p w14:paraId="3D016522">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70</w:t>
            </w:r>
          </w:p>
        </w:tc>
        <w:tc>
          <w:tcPr>
            <w:tcW w:w="1413" w:type="dxa"/>
            <w:vMerge w:val="restart"/>
            <w:vAlign w:val="center"/>
          </w:tcPr>
          <w:p w14:paraId="6025D8F5">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出具虚假的气候可行性论证报告</w:t>
            </w:r>
          </w:p>
        </w:tc>
        <w:tc>
          <w:tcPr>
            <w:tcW w:w="5937" w:type="dxa"/>
            <w:vMerge w:val="restart"/>
            <w:vAlign w:val="center"/>
          </w:tcPr>
          <w:p w14:paraId="304DBA4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《气候可行性论证管理办法》（中国气象局令第18号）第十八条第三项：</w:t>
            </w:r>
          </w:p>
          <w:p w14:paraId="575FC0E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14:paraId="0687E411">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（三）出具虚假的气候可行性论证报告的。</w:t>
            </w:r>
          </w:p>
        </w:tc>
        <w:tc>
          <w:tcPr>
            <w:tcW w:w="1138" w:type="dxa"/>
            <w:vAlign w:val="center"/>
          </w:tcPr>
          <w:p w14:paraId="73A8A71F">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409578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18FE6A25">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主动改正违法行为，采取措施消除影响，没有对规划和建设项目造成不良影响，且属于首次违法</w:t>
            </w:r>
          </w:p>
        </w:tc>
        <w:tc>
          <w:tcPr>
            <w:tcW w:w="1988" w:type="dxa"/>
            <w:vAlign w:val="center"/>
          </w:tcPr>
          <w:p w14:paraId="4D875DA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53A04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34" w:type="dxa"/>
            <w:vMerge w:val="continue"/>
            <w:vAlign w:val="center"/>
          </w:tcPr>
          <w:p w14:paraId="66E9AD69">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A695123">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56C5D6B5">
            <w:pPr>
              <w:widowControl/>
              <w:spacing w:line="360" w:lineRule="exact"/>
              <w:rPr>
                <w:rFonts w:ascii="仿宋_GB2312" w:hAnsi="宋体" w:cs="宋体"/>
                <w:color w:val="000000"/>
                <w:kern w:val="0"/>
                <w:sz w:val="24"/>
                <w:szCs w:val="24"/>
              </w:rPr>
            </w:pPr>
          </w:p>
        </w:tc>
        <w:tc>
          <w:tcPr>
            <w:tcW w:w="1138" w:type="dxa"/>
            <w:vAlign w:val="center"/>
          </w:tcPr>
          <w:p w14:paraId="3427EAF7">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5FF0FAA">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2E5C27B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对设区的市级以下规划和建设项目出具论证报告</w:t>
            </w:r>
          </w:p>
        </w:tc>
        <w:tc>
          <w:tcPr>
            <w:tcW w:w="1988" w:type="dxa"/>
            <w:vAlign w:val="center"/>
          </w:tcPr>
          <w:p w14:paraId="35C58749">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069C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934" w:type="dxa"/>
            <w:vMerge w:val="continue"/>
            <w:vAlign w:val="center"/>
          </w:tcPr>
          <w:p w14:paraId="38D058E5">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3F75D4C">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68CDF7B4">
            <w:pPr>
              <w:widowControl/>
              <w:spacing w:line="360" w:lineRule="exact"/>
              <w:rPr>
                <w:rFonts w:ascii="仿宋_GB2312" w:hAnsi="宋体" w:cs="宋体"/>
                <w:color w:val="000000"/>
                <w:kern w:val="0"/>
                <w:sz w:val="24"/>
                <w:szCs w:val="24"/>
              </w:rPr>
            </w:pPr>
          </w:p>
        </w:tc>
        <w:tc>
          <w:tcPr>
            <w:tcW w:w="1138" w:type="dxa"/>
            <w:vAlign w:val="center"/>
          </w:tcPr>
          <w:p w14:paraId="40C4D95A">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23C4945">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3F9D4D3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对省级规划和建设项目出具论证报告</w:t>
            </w:r>
          </w:p>
        </w:tc>
        <w:tc>
          <w:tcPr>
            <w:tcW w:w="1988" w:type="dxa"/>
            <w:vAlign w:val="center"/>
          </w:tcPr>
          <w:p w14:paraId="21D2B78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617DE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934" w:type="dxa"/>
            <w:vMerge w:val="continue"/>
            <w:vAlign w:val="center"/>
          </w:tcPr>
          <w:p w14:paraId="520A05AA">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08116AB5">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1EA2E3EF">
            <w:pPr>
              <w:widowControl/>
              <w:spacing w:line="360" w:lineRule="exact"/>
              <w:rPr>
                <w:rFonts w:ascii="仿宋_GB2312" w:hAnsi="宋体" w:cs="宋体"/>
                <w:color w:val="000000"/>
                <w:kern w:val="0"/>
                <w:sz w:val="24"/>
                <w:szCs w:val="24"/>
              </w:rPr>
            </w:pPr>
          </w:p>
        </w:tc>
        <w:tc>
          <w:tcPr>
            <w:tcW w:w="1138" w:type="dxa"/>
            <w:vAlign w:val="center"/>
          </w:tcPr>
          <w:p w14:paraId="4AED4EDC">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4EEFD94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797E83F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对国家级规划和建设项目出具论证报告</w:t>
            </w:r>
          </w:p>
        </w:tc>
        <w:tc>
          <w:tcPr>
            <w:tcW w:w="1988" w:type="dxa"/>
            <w:vAlign w:val="center"/>
          </w:tcPr>
          <w:p w14:paraId="532C0E5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r w14:paraId="53C76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34" w:type="dxa"/>
            <w:vMerge w:val="restart"/>
            <w:vAlign w:val="center"/>
          </w:tcPr>
          <w:p w14:paraId="4729F670">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71</w:t>
            </w:r>
          </w:p>
        </w:tc>
        <w:tc>
          <w:tcPr>
            <w:tcW w:w="1413" w:type="dxa"/>
            <w:vMerge w:val="restart"/>
            <w:vAlign w:val="center"/>
          </w:tcPr>
          <w:p w14:paraId="357A1168">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涂改、伪造气候可行性论证报告书面评审意见</w:t>
            </w:r>
          </w:p>
        </w:tc>
        <w:tc>
          <w:tcPr>
            <w:tcW w:w="5937" w:type="dxa"/>
            <w:vMerge w:val="restart"/>
            <w:vAlign w:val="center"/>
          </w:tcPr>
          <w:p w14:paraId="5D005FDA">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《气候可行性论证管理办法》（中国气象局令第18号）第十八条第四项：</w:t>
            </w:r>
          </w:p>
          <w:p w14:paraId="0FCD98F4">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14:paraId="42983EAB">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 xml:space="preserve">    （四）涂改、伪造气候可行性论证报告书面评审意见的。</w:t>
            </w:r>
          </w:p>
        </w:tc>
        <w:tc>
          <w:tcPr>
            <w:tcW w:w="1138" w:type="dxa"/>
            <w:vAlign w:val="center"/>
          </w:tcPr>
          <w:p w14:paraId="5B621B01">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39082619">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轻微</w:t>
            </w:r>
          </w:p>
        </w:tc>
        <w:tc>
          <w:tcPr>
            <w:tcW w:w="3416" w:type="dxa"/>
            <w:vAlign w:val="center"/>
          </w:tcPr>
          <w:p w14:paraId="6E493C6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主动改正违法行为，采取措施消除影响，没有对规划和建设项目造成不良影响，且属于首次违法</w:t>
            </w:r>
          </w:p>
        </w:tc>
        <w:tc>
          <w:tcPr>
            <w:tcW w:w="1988" w:type="dxa"/>
            <w:vAlign w:val="center"/>
          </w:tcPr>
          <w:p w14:paraId="5BCE061C">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不予处罚</w:t>
            </w:r>
          </w:p>
        </w:tc>
      </w:tr>
      <w:tr w14:paraId="23C5F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934" w:type="dxa"/>
            <w:vMerge w:val="continue"/>
            <w:vAlign w:val="center"/>
          </w:tcPr>
          <w:p w14:paraId="30DB1B40">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544F0181">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3187E70B">
            <w:pPr>
              <w:widowControl/>
              <w:spacing w:line="360" w:lineRule="exact"/>
              <w:rPr>
                <w:rFonts w:ascii="仿宋_GB2312" w:hAnsi="宋体" w:cs="宋体"/>
                <w:color w:val="000000"/>
                <w:kern w:val="0"/>
                <w:sz w:val="24"/>
                <w:szCs w:val="24"/>
              </w:rPr>
            </w:pPr>
          </w:p>
        </w:tc>
        <w:tc>
          <w:tcPr>
            <w:tcW w:w="1138" w:type="dxa"/>
            <w:vAlign w:val="center"/>
          </w:tcPr>
          <w:p w14:paraId="4B67AC81">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51E2EA90">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较轻</w:t>
            </w:r>
          </w:p>
        </w:tc>
        <w:tc>
          <w:tcPr>
            <w:tcW w:w="3416" w:type="dxa"/>
            <w:vAlign w:val="center"/>
          </w:tcPr>
          <w:p w14:paraId="57D663D8">
            <w:pPr>
              <w:widowControl/>
              <w:spacing w:line="360" w:lineRule="exact"/>
              <w:rPr>
                <w:rFonts w:ascii="仿宋_GB2312" w:hAnsi="宋体" w:cs="宋体"/>
                <w:color w:val="000000"/>
                <w:kern w:val="0"/>
                <w:sz w:val="24"/>
                <w:szCs w:val="24"/>
                <w:lang w:val="en"/>
              </w:rPr>
            </w:pPr>
            <w:r>
              <w:rPr>
                <w:rFonts w:hint="eastAsia" w:ascii="仿宋_GB2312" w:hAnsi="宋体" w:cs="宋体"/>
                <w:color w:val="000000"/>
                <w:kern w:val="0"/>
                <w:sz w:val="24"/>
                <w:szCs w:val="24"/>
              </w:rPr>
              <w:t>对设区的市级以下规划和建设项目出具论证报告</w:t>
            </w:r>
          </w:p>
        </w:tc>
        <w:tc>
          <w:tcPr>
            <w:tcW w:w="1988" w:type="dxa"/>
            <w:vAlign w:val="center"/>
          </w:tcPr>
          <w:p w14:paraId="0E0A131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警告，可处1万元以下罚款</w:t>
            </w:r>
          </w:p>
        </w:tc>
      </w:tr>
      <w:tr w14:paraId="0098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934" w:type="dxa"/>
            <w:vMerge w:val="continue"/>
            <w:vAlign w:val="center"/>
          </w:tcPr>
          <w:p w14:paraId="0E367A7F">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10BA085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2D4D2742">
            <w:pPr>
              <w:widowControl/>
              <w:spacing w:line="360" w:lineRule="exact"/>
              <w:rPr>
                <w:rFonts w:ascii="仿宋_GB2312" w:hAnsi="宋体" w:cs="宋体"/>
                <w:color w:val="000000"/>
                <w:kern w:val="0"/>
                <w:sz w:val="24"/>
                <w:szCs w:val="24"/>
              </w:rPr>
            </w:pPr>
          </w:p>
        </w:tc>
        <w:tc>
          <w:tcPr>
            <w:tcW w:w="1138" w:type="dxa"/>
            <w:vAlign w:val="center"/>
          </w:tcPr>
          <w:p w14:paraId="1260692B">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74E84510">
            <w:pPr>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较重</w:t>
            </w:r>
          </w:p>
        </w:tc>
        <w:tc>
          <w:tcPr>
            <w:tcW w:w="3416" w:type="dxa"/>
            <w:vAlign w:val="center"/>
          </w:tcPr>
          <w:p w14:paraId="099FB872">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对省级规划和建设项目出具论证报告</w:t>
            </w:r>
          </w:p>
        </w:tc>
        <w:tc>
          <w:tcPr>
            <w:tcW w:w="1988" w:type="dxa"/>
            <w:vAlign w:val="center"/>
          </w:tcPr>
          <w:p w14:paraId="572DCFFE">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警告，处1万元以上2万元以下罚款</w:t>
            </w:r>
          </w:p>
        </w:tc>
      </w:tr>
      <w:tr w14:paraId="19AF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34" w:type="dxa"/>
            <w:vMerge w:val="continue"/>
            <w:vAlign w:val="center"/>
          </w:tcPr>
          <w:p w14:paraId="3C0BC62B">
            <w:pPr>
              <w:widowControl/>
              <w:spacing w:line="360" w:lineRule="exact"/>
              <w:jc w:val="center"/>
              <w:rPr>
                <w:rFonts w:ascii="仿宋_GB2312" w:hAnsi="宋体" w:cs="宋体"/>
                <w:color w:val="000000"/>
                <w:kern w:val="0"/>
                <w:sz w:val="24"/>
                <w:szCs w:val="24"/>
              </w:rPr>
            </w:pPr>
          </w:p>
        </w:tc>
        <w:tc>
          <w:tcPr>
            <w:tcW w:w="1413" w:type="dxa"/>
            <w:vMerge w:val="continue"/>
            <w:vAlign w:val="center"/>
          </w:tcPr>
          <w:p w14:paraId="2C5D03AA">
            <w:pPr>
              <w:widowControl/>
              <w:spacing w:line="360" w:lineRule="exact"/>
              <w:jc w:val="center"/>
              <w:rPr>
                <w:rFonts w:ascii="仿宋_GB2312" w:hAnsi="宋体" w:cs="宋体"/>
                <w:color w:val="000000"/>
                <w:kern w:val="0"/>
                <w:sz w:val="24"/>
                <w:szCs w:val="24"/>
              </w:rPr>
            </w:pPr>
          </w:p>
        </w:tc>
        <w:tc>
          <w:tcPr>
            <w:tcW w:w="5937" w:type="dxa"/>
            <w:vMerge w:val="continue"/>
            <w:vAlign w:val="center"/>
          </w:tcPr>
          <w:p w14:paraId="433A404E">
            <w:pPr>
              <w:widowControl/>
              <w:spacing w:line="360" w:lineRule="exact"/>
              <w:rPr>
                <w:rFonts w:ascii="仿宋_GB2312" w:hAnsi="宋体" w:cs="宋体"/>
                <w:color w:val="000000"/>
                <w:kern w:val="0"/>
                <w:sz w:val="24"/>
                <w:szCs w:val="24"/>
              </w:rPr>
            </w:pPr>
          </w:p>
        </w:tc>
        <w:tc>
          <w:tcPr>
            <w:tcW w:w="1138" w:type="dxa"/>
            <w:vAlign w:val="center"/>
          </w:tcPr>
          <w:p w14:paraId="024055FA">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情节</w:t>
            </w:r>
          </w:p>
          <w:p w14:paraId="2B45B683">
            <w:pPr>
              <w:widowControl/>
              <w:spacing w:line="360" w:lineRule="exact"/>
              <w:jc w:val="center"/>
              <w:rPr>
                <w:rFonts w:ascii="仿宋_GB2312" w:hAnsi="宋体" w:cs="宋体"/>
                <w:color w:val="000000"/>
                <w:kern w:val="0"/>
                <w:sz w:val="24"/>
                <w:szCs w:val="24"/>
              </w:rPr>
            </w:pPr>
            <w:r>
              <w:rPr>
                <w:rFonts w:hint="eastAsia" w:ascii="仿宋_GB2312" w:hAnsi="宋体" w:cs="宋体"/>
                <w:color w:val="000000"/>
                <w:kern w:val="0"/>
                <w:sz w:val="24"/>
                <w:szCs w:val="24"/>
              </w:rPr>
              <w:t>严重</w:t>
            </w:r>
          </w:p>
        </w:tc>
        <w:tc>
          <w:tcPr>
            <w:tcW w:w="3416" w:type="dxa"/>
            <w:vAlign w:val="center"/>
          </w:tcPr>
          <w:p w14:paraId="6BF15900">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对国家级规划和建设项目出具论证报告</w:t>
            </w:r>
          </w:p>
        </w:tc>
        <w:tc>
          <w:tcPr>
            <w:tcW w:w="1988" w:type="dxa"/>
            <w:vAlign w:val="center"/>
          </w:tcPr>
          <w:p w14:paraId="71E35657">
            <w:pPr>
              <w:widowControl/>
              <w:spacing w:line="360" w:lineRule="exact"/>
              <w:rPr>
                <w:rFonts w:ascii="仿宋_GB2312" w:hAnsi="宋体" w:cs="宋体"/>
                <w:color w:val="000000"/>
                <w:kern w:val="0"/>
                <w:sz w:val="24"/>
                <w:szCs w:val="24"/>
              </w:rPr>
            </w:pPr>
            <w:r>
              <w:rPr>
                <w:rFonts w:hint="eastAsia" w:ascii="仿宋_GB2312" w:hAnsi="宋体" w:cs="宋体"/>
                <w:color w:val="000000"/>
                <w:kern w:val="0"/>
                <w:sz w:val="24"/>
                <w:szCs w:val="24"/>
              </w:rPr>
              <w:t>警告，处2万元以上3万元以下罚款</w:t>
            </w:r>
          </w:p>
        </w:tc>
      </w:tr>
    </w:tbl>
    <w:p w14:paraId="001F0855">
      <w:pPr>
        <w:snapToGrid w:val="0"/>
        <w:spacing w:line="220" w:lineRule="exact"/>
        <w:ind w:right="1264" w:rightChars="400"/>
        <w:rPr>
          <w:rFonts w:ascii="仿宋_GB2312"/>
          <w:spacing w:val="-6"/>
        </w:rPr>
      </w:pPr>
    </w:p>
    <w:p w14:paraId="6A7DC8D7">
      <w:pPr>
        <w:snapToGrid w:val="0"/>
        <w:spacing w:line="560" w:lineRule="exact"/>
        <w:ind w:right="1264" w:rightChars="400"/>
        <w:rPr>
          <w:rFonts w:ascii="仿宋_GB2312"/>
          <w:spacing w:val="-6"/>
          <w:highlight w:val="none"/>
        </w:rPr>
        <w:sectPr>
          <w:headerReference r:id="rId5" w:type="default"/>
          <w:footerReference r:id="rId6" w:type="default"/>
          <w:footerReference r:id="rId7" w:type="even"/>
          <w:pgSz w:w="16838" w:h="11906" w:orient="landscape"/>
          <w:pgMar w:top="1548" w:right="2132" w:bottom="1503" w:left="2002" w:header="851" w:footer="1418" w:gutter="0"/>
          <w:pgNumType w:chapSep="emDash"/>
          <w:cols w:space="720" w:num="1"/>
          <w:docGrid w:type="linesAndChars" w:linePitch="577" w:charSpace="-849"/>
        </w:sectPr>
      </w:pPr>
      <w:r>
        <w:rPr>
          <w:rFonts w:ascii="黑体" w:hAnsi="黑体" w:eastAsia="黑体"/>
          <w:highlight w:val="none"/>
        </w:rPr>
        <w:t>备注</w:t>
      </w:r>
      <w:r>
        <w:rPr>
          <w:rFonts w:hint="eastAsia" w:ascii="黑体" w:hAnsi="黑体" w:eastAsia="黑体"/>
          <w:highlight w:val="none"/>
        </w:rPr>
        <w:t>：</w:t>
      </w:r>
      <w:r>
        <w:rPr>
          <w:rFonts w:ascii="仿宋_GB2312"/>
          <w:highlight w:val="none"/>
        </w:rPr>
        <w:t>本裁量权基准具体标准栏中所称的</w:t>
      </w:r>
      <w:r>
        <w:rPr>
          <w:rFonts w:hint="eastAsia" w:ascii="仿宋_GB2312"/>
          <w:highlight w:val="none"/>
        </w:rPr>
        <w:t>“</w:t>
      </w:r>
      <w:r>
        <w:rPr>
          <w:rFonts w:ascii="仿宋_GB2312"/>
          <w:highlight w:val="none"/>
        </w:rPr>
        <w:t>以上</w:t>
      </w:r>
      <w:r>
        <w:rPr>
          <w:rFonts w:hint="eastAsia" w:ascii="仿宋_GB2312"/>
          <w:highlight w:val="none"/>
        </w:rPr>
        <w:t>”均不含本数，“以下”均含本数。</w:t>
      </w:r>
    </w:p>
    <w:p w14:paraId="2A8594B7"/>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D4485">
    <w:pPr>
      <w:framePr w:w="1620" w:wrap="around" w:vAnchor="text" w:hAnchor="page" w:x="7380" w:y="56"/>
      <w:snapToGrid w:val="0"/>
      <w:spacing w:line="240" w:lineRule="atLeast"/>
      <w:ind w:left="340"/>
      <w:jc w:val="left"/>
      <w:rPr>
        <w:rStyle w:val="4"/>
        <w:kern w:val="0"/>
        <w:sz w:val="28"/>
        <w:szCs w:val="18"/>
      </w:rPr>
    </w:pPr>
    <w:r>
      <w:rPr>
        <w:rStyle w:val="4"/>
        <w:sz w:val="28"/>
        <w:szCs w:val="18"/>
      </w:rPr>
      <w:t xml:space="preserve">— </w:t>
    </w:r>
    <w:r>
      <w:rPr>
        <w:rFonts w:ascii="宋体" w:hAnsi="宋体" w:eastAsia="宋体"/>
        <w:kern w:val="0"/>
        <w:sz w:val="28"/>
        <w:szCs w:val="18"/>
      </w:rPr>
      <w:fldChar w:fldCharType="begin"/>
    </w:r>
    <w:r>
      <w:rPr>
        <w:rStyle w:val="4"/>
        <w:rFonts w:ascii="宋体" w:hAnsi="宋体" w:eastAsia="宋体"/>
        <w:sz w:val="28"/>
        <w:szCs w:val="18"/>
      </w:rPr>
      <w:instrText xml:space="preserve">PAGE  </w:instrText>
    </w:r>
    <w:r>
      <w:rPr>
        <w:rFonts w:ascii="宋体" w:hAnsi="宋体" w:eastAsia="宋体"/>
        <w:kern w:val="0"/>
        <w:sz w:val="28"/>
        <w:szCs w:val="18"/>
      </w:rPr>
      <w:fldChar w:fldCharType="separate"/>
    </w:r>
    <w:r>
      <w:rPr>
        <w:rStyle w:val="4"/>
        <w:rFonts w:ascii="宋体" w:hAnsi="宋体" w:eastAsia="宋体"/>
        <w:sz w:val="28"/>
        <w:szCs w:val="18"/>
      </w:rPr>
      <w:t>53</w:t>
    </w:r>
    <w:r>
      <w:rPr>
        <w:rFonts w:ascii="宋体" w:hAnsi="宋体" w:eastAsia="宋体"/>
        <w:kern w:val="0"/>
        <w:sz w:val="28"/>
        <w:szCs w:val="18"/>
      </w:rPr>
      <w:fldChar w:fldCharType="end"/>
    </w:r>
    <w:r>
      <w:rPr>
        <w:rStyle w:val="4"/>
        <w:sz w:val="28"/>
        <w:szCs w:val="18"/>
      </w:rPr>
      <w:t xml:space="preserve"> —</w:t>
    </w:r>
  </w:p>
  <w:p w14:paraId="0BDD78B3">
    <w:pPr>
      <w:snapToGrid w:val="0"/>
      <w:spacing w:line="240" w:lineRule="atLeast"/>
      <w:ind w:right="360"/>
      <w:jc w:val="center"/>
      <w:rPr>
        <w:rFonts w:ascii="仿宋_GB2312"/>
        <w:kern w:val="0"/>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5BA44">
    <w:pPr>
      <w:framePr w:w="1620" w:wrap="around" w:vAnchor="text" w:hAnchor="page" w:x="7475" w:y="161"/>
      <w:snapToGrid w:val="0"/>
      <w:spacing w:line="280" w:lineRule="exact"/>
      <w:ind w:left="340"/>
      <w:jc w:val="left"/>
      <w:rPr>
        <w:rStyle w:val="4"/>
        <w:kern w:val="0"/>
        <w:sz w:val="28"/>
        <w:szCs w:val="18"/>
      </w:rPr>
    </w:pPr>
    <w:r>
      <w:rPr>
        <w:rStyle w:val="4"/>
        <w:sz w:val="28"/>
        <w:szCs w:val="18"/>
      </w:rPr>
      <w:t xml:space="preserve">— </w:t>
    </w:r>
    <w:r>
      <w:rPr>
        <w:rFonts w:ascii="宋体" w:hAnsi="宋体" w:eastAsia="宋体"/>
        <w:kern w:val="0"/>
        <w:sz w:val="28"/>
        <w:szCs w:val="18"/>
      </w:rPr>
      <w:fldChar w:fldCharType="begin"/>
    </w:r>
    <w:r>
      <w:rPr>
        <w:rStyle w:val="4"/>
        <w:rFonts w:ascii="宋体" w:hAnsi="宋体" w:eastAsia="宋体"/>
        <w:sz w:val="28"/>
        <w:szCs w:val="18"/>
      </w:rPr>
      <w:instrText xml:space="preserve">PAGE  </w:instrText>
    </w:r>
    <w:r>
      <w:rPr>
        <w:rFonts w:ascii="宋体" w:hAnsi="宋体" w:eastAsia="宋体"/>
        <w:kern w:val="0"/>
        <w:sz w:val="28"/>
        <w:szCs w:val="18"/>
      </w:rPr>
      <w:fldChar w:fldCharType="separate"/>
    </w:r>
    <w:r>
      <w:rPr>
        <w:rStyle w:val="4"/>
        <w:rFonts w:ascii="宋体" w:hAnsi="宋体" w:eastAsia="宋体"/>
        <w:sz w:val="28"/>
        <w:szCs w:val="18"/>
      </w:rPr>
      <w:t>54</w:t>
    </w:r>
    <w:r>
      <w:rPr>
        <w:rFonts w:ascii="宋体" w:hAnsi="宋体" w:eastAsia="宋体"/>
        <w:kern w:val="0"/>
        <w:sz w:val="28"/>
        <w:szCs w:val="18"/>
      </w:rPr>
      <w:fldChar w:fldCharType="end"/>
    </w:r>
    <w:r>
      <w:rPr>
        <w:rStyle w:val="4"/>
        <w:sz w:val="28"/>
        <w:szCs w:val="18"/>
      </w:rPr>
      <w:t xml:space="preserve"> —</w:t>
    </w:r>
  </w:p>
  <w:p w14:paraId="20FE92CA">
    <w:pPr>
      <w:tabs>
        <w:tab w:val="right" w:pos="8460"/>
      </w:tabs>
      <w:snapToGrid w:val="0"/>
      <w:spacing w:line="240" w:lineRule="atLeast"/>
      <w:ind w:right="212"/>
      <w:jc w:val="center"/>
      <w:rPr>
        <w:rFonts w:ascii="仿宋_GB2312"/>
        <w:kern w:val="0"/>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BEA33">
    <w:pPr>
      <w:snapToGrid w:val="0"/>
      <w:spacing w:line="240" w:lineRule="atLeast"/>
      <w:jc w:val="center"/>
      <w:rPr>
        <w:kern w:val="0"/>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35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page number"/>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55</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2025-05-27T03:36:27Z</dcterms:created>
  <dc:creator>Administrator</dc:creator>
  <cp:lastModifiedBy>畅1386312386</cp:lastModifiedBy>
  <dcterms:modified xsi:type="dcterms:W3CDTF">2025-05-27T03:38:18Z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eyJoZGlkIjoiYWMzYzFkNGQyZWQ0OTY5YmM4NjZmZDlmZmE4MDU2YTUiLCJ1c2VySWQiOiI4OTI4MTM2In0=</vt:lpwstr>
  </property>
  <property fmtid="{D5CDD505-2E9C-101B-9397-08002B2CF9AE}" pid="4" name="ICV">
    <vt:lpwstr>8966C86C3D134EA3B373B240AFCF9572_13</vt:lpwstr>
  </property>
</Properties>
</file>